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4C48F">
      <w:pPr>
        <w:pStyle w:val="4"/>
        <w:autoSpaceDE w:val="0"/>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评分办法（比选人提供）</w:t>
      </w:r>
    </w:p>
    <w:tbl>
      <w:tblPr>
        <w:tblStyle w:val="9"/>
        <w:tblW w:w="56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03"/>
        <w:gridCol w:w="7989"/>
      </w:tblGrid>
      <w:tr w14:paraId="21E0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747" w:type="pct"/>
            <w:shd w:val="clear" w:color="auto" w:fill="FFFFFF"/>
            <w:vAlign w:val="center"/>
          </w:tcPr>
          <w:p w14:paraId="3DB2DD43">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zh-CN" w:eastAsia="zh-CN"/>
              </w:rPr>
            </w:pPr>
            <w:r>
              <w:rPr>
                <w:rFonts w:hint="eastAsia" w:ascii="仿宋" w:hAnsi="仿宋" w:eastAsia="仿宋" w:cs="仿宋"/>
                <w:sz w:val="28"/>
                <w:szCs w:val="28"/>
                <w:highlight w:val="none"/>
                <w:vertAlign w:val="baseline"/>
                <w:lang w:val="zh-CN" w:eastAsia="zh-CN"/>
              </w:rPr>
              <w:t>评分项目</w:t>
            </w:r>
          </w:p>
        </w:tc>
        <w:tc>
          <w:tcPr>
            <w:tcW w:w="4252" w:type="pct"/>
            <w:shd w:val="clear" w:color="auto" w:fill="FFFFFF"/>
            <w:vAlign w:val="center"/>
          </w:tcPr>
          <w:p w14:paraId="5F69CC40">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zh-CN" w:eastAsia="zh-CN"/>
              </w:rPr>
            </w:pPr>
            <w:r>
              <w:rPr>
                <w:rFonts w:hint="eastAsia" w:ascii="仿宋" w:hAnsi="仿宋" w:eastAsia="仿宋" w:cs="仿宋"/>
                <w:sz w:val="28"/>
                <w:szCs w:val="28"/>
                <w:highlight w:val="none"/>
                <w:vertAlign w:val="baseline"/>
                <w:lang w:val="en-US" w:eastAsia="zh-CN"/>
              </w:rPr>
              <w:t>商务指标（</w:t>
            </w:r>
            <w:r>
              <w:rPr>
                <w:rFonts w:hint="eastAsia" w:ascii="仿宋" w:hAnsi="仿宋" w:eastAsia="仿宋" w:cs="仿宋"/>
                <w:sz w:val="28"/>
                <w:szCs w:val="28"/>
                <w:highlight w:val="none"/>
                <w:vertAlign w:val="baseline"/>
                <w:lang w:val="zh-CN" w:eastAsia="zh-CN"/>
              </w:rPr>
              <w:t>评标内容及标准）</w:t>
            </w:r>
          </w:p>
        </w:tc>
      </w:tr>
      <w:tr w14:paraId="34AD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47" w:type="pct"/>
            <w:vAlign w:val="center"/>
          </w:tcPr>
          <w:p w14:paraId="04A06286">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zh-CN" w:eastAsia="zh-CN"/>
              </w:rPr>
              <w:t>投标报价（</w:t>
            </w:r>
            <w:r>
              <w:rPr>
                <w:rFonts w:hint="eastAsia" w:ascii="仿宋" w:hAnsi="仿宋" w:eastAsia="仿宋" w:cs="仿宋"/>
                <w:color w:val="auto"/>
                <w:sz w:val="28"/>
                <w:szCs w:val="28"/>
                <w:highlight w:val="none"/>
                <w:vertAlign w:val="baseline"/>
                <w:lang w:val="en-US" w:eastAsia="zh-CN"/>
              </w:rPr>
              <w:t>30分</w:t>
            </w:r>
            <w:r>
              <w:rPr>
                <w:rFonts w:hint="eastAsia" w:ascii="仿宋" w:hAnsi="仿宋" w:eastAsia="仿宋" w:cs="仿宋"/>
                <w:color w:val="auto"/>
                <w:sz w:val="28"/>
                <w:szCs w:val="28"/>
                <w:highlight w:val="none"/>
                <w:vertAlign w:val="baseline"/>
                <w:lang w:val="zh-CN" w:eastAsia="zh-CN"/>
              </w:rPr>
              <w:t>）</w:t>
            </w:r>
          </w:p>
        </w:tc>
        <w:tc>
          <w:tcPr>
            <w:tcW w:w="4252" w:type="pct"/>
            <w:vAlign w:val="center"/>
          </w:tcPr>
          <w:p w14:paraId="5F238CD4">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 w:eastAsia="zh-CN"/>
              </w:rPr>
              <w:t>价格分应当采用低价优先法计算</w:t>
            </w:r>
            <w:r>
              <w:rPr>
                <w:rFonts w:hint="eastAsia" w:ascii="仿宋" w:hAnsi="仿宋" w:eastAsia="仿宋" w:cs="仿宋"/>
                <w:color w:val="auto"/>
                <w:sz w:val="28"/>
                <w:szCs w:val="28"/>
                <w:highlight w:val="none"/>
                <w:vertAlign w:val="baseline"/>
                <w:lang w:val="en-US" w:eastAsia="zh-CN"/>
              </w:rPr>
              <w:t>，</w:t>
            </w:r>
            <w:r>
              <w:rPr>
                <w:rFonts w:hint="eastAsia" w:ascii="仿宋" w:hAnsi="仿宋" w:eastAsia="仿宋" w:cs="仿宋"/>
                <w:color w:val="auto"/>
                <w:sz w:val="28"/>
                <w:szCs w:val="28"/>
                <w:highlight w:val="none"/>
                <w:vertAlign w:val="baseline"/>
                <w:lang w:val="en" w:eastAsia="zh-CN"/>
              </w:rPr>
              <w:t>即满足</w:t>
            </w:r>
            <w:r>
              <w:rPr>
                <w:rFonts w:hint="eastAsia" w:ascii="仿宋" w:hAnsi="仿宋" w:eastAsia="仿宋" w:cs="仿宋"/>
                <w:color w:val="auto"/>
                <w:sz w:val="28"/>
                <w:szCs w:val="28"/>
                <w:highlight w:val="none"/>
                <w:vertAlign w:val="baseline"/>
                <w:lang w:val="en-US" w:eastAsia="zh-CN"/>
              </w:rPr>
              <w:t>比选</w:t>
            </w:r>
            <w:r>
              <w:rPr>
                <w:rFonts w:hint="eastAsia" w:ascii="仿宋" w:hAnsi="仿宋" w:eastAsia="仿宋" w:cs="仿宋"/>
                <w:color w:val="auto"/>
                <w:sz w:val="28"/>
                <w:szCs w:val="28"/>
                <w:highlight w:val="none"/>
                <w:vertAlign w:val="baseline"/>
                <w:lang w:val="en" w:eastAsia="zh-CN"/>
              </w:rPr>
              <w:t>文件要求且</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价格最低的</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报价为</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基准价，其价格分为满分</w:t>
            </w:r>
            <w:r>
              <w:rPr>
                <w:rFonts w:hint="eastAsia" w:ascii="仿宋" w:hAnsi="仿宋" w:eastAsia="仿宋" w:cs="仿宋"/>
                <w:color w:val="auto"/>
                <w:sz w:val="28"/>
                <w:szCs w:val="28"/>
                <w:highlight w:val="none"/>
                <w:vertAlign w:val="baseline"/>
                <w:lang w:val="en-US" w:eastAsia="zh-CN"/>
              </w:rPr>
              <w:t>30分</w:t>
            </w:r>
            <w:r>
              <w:rPr>
                <w:rFonts w:hint="eastAsia" w:ascii="仿宋" w:hAnsi="仿宋" w:eastAsia="仿宋" w:cs="仿宋"/>
                <w:color w:val="auto"/>
                <w:sz w:val="28"/>
                <w:szCs w:val="28"/>
                <w:highlight w:val="none"/>
                <w:vertAlign w:val="baseline"/>
                <w:lang w:val="en" w:eastAsia="zh-CN"/>
              </w:rPr>
              <w:t>。其他</w:t>
            </w:r>
            <w:r>
              <w:rPr>
                <w:rFonts w:hint="eastAsia" w:ascii="仿宋" w:hAnsi="仿宋" w:eastAsia="仿宋" w:cs="仿宋"/>
                <w:color w:val="auto"/>
                <w:sz w:val="28"/>
                <w:szCs w:val="28"/>
                <w:highlight w:val="none"/>
                <w:vertAlign w:val="baseline"/>
                <w:lang w:val="en-US" w:eastAsia="zh-CN"/>
              </w:rPr>
              <w:t>比选</w:t>
            </w:r>
            <w:r>
              <w:rPr>
                <w:rFonts w:hint="eastAsia" w:ascii="仿宋" w:hAnsi="仿宋" w:eastAsia="仿宋" w:cs="仿宋"/>
                <w:color w:val="auto"/>
                <w:sz w:val="28"/>
                <w:szCs w:val="28"/>
                <w:highlight w:val="none"/>
                <w:vertAlign w:val="baseline"/>
                <w:lang w:val="en" w:eastAsia="zh-CN"/>
              </w:rPr>
              <w:t>供应商的价格分统一按照下列公式计算：</w:t>
            </w:r>
            <w:r>
              <w:rPr>
                <w:rFonts w:hint="eastAsia" w:ascii="仿宋" w:hAnsi="仿宋" w:eastAsia="仿宋" w:cs="仿宋"/>
                <w:color w:val="auto"/>
                <w:sz w:val="28"/>
                <w:szCs w:val="28"/>
                <w:highlight w:val="none"/>
                <w:vertAlign w:val="baseline"/>
                <w:lang w:val="en-US" w:eastAsia="zh-CN"/>
              </w:rPr>
              <w:t>竞选报价得分＝（竞选基准价/竞选报价）×30％×100。</w:t>
            </w:r>
          </w:p>
          <w:p w14:paraId="617C2AFD">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备注：1、结果保留两位小数。</w:t>
            </w:r>
          </w:p>
          <w:p w14:paraId="4DD1F215">
            <w:pPr>
              <w:keepNext w:val="0"/>
              <w:keepLines w:val="0"/>
              <w:pageBreakBefore w:val="0"/>
              <w:kinsoku/>
              <w:wordWrap/>
              <w:overflowPunct/>
              <w:topLinePunct w:val="0"/>
              <w:autoSpaceDE/>
              <w:autoSpaceDN/>
              <w:bidi w:val="0"/>
              <w:adjustRightInd/>
              <w:snapToGrid/>
              <w:spacing w:before="95" w:beforeLines="30" w:after="95" w:afterLines="30" w:line="360" w:lineRule="exact"/>
              <w:ind w:firstLine="840" w:firstLineChars="300"/>
              <w:jc w:val="left"/>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2、最低报价不作为中标的保证。</w:t>
            </w:r>
          </w:p>
        </w:tc>
      </w:tr>
    </w:tbl>
    <w:tbl>
      <w:tblPr>
        <w:tblStyle w:val="10"/>
        <w:tblW w:w="5478" w:type="pct"/>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902"/>
        <w:gridCol w:w="747"/>
        <w:gridCol w:w="6876"/>
      </w:tblGrid>
      <w:tr w14:paraId="24EE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5" w:type="pct"/>
            <w:vAlign w:val="top"/>
          </w:tcPr>
          <w:p w14:paraId="2F812495">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序号</w:t>
            </w:r>
          </w:p>
        </w:tc>
        <w:tc>
          <w:tcPr>
            <w:tcW w:w="483" w:type="pct"/>
            <w:vAlign w:val="center"/>
          </w:tcPr>
          <w:p w14:paraId="7E64637B">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评审项</w:t>
            </w:r>
          </w:p>
        </w:tc>
        <w:tc>
          <w:tcPr>
            <w:tcW w:w="400" w:type="pct"/>
            <w:vAlign w:val="top"/>
          </w:tcPr>
          <w:p w14:paraId="2EDF88FD">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分值</w:t>
            </w:r>
          </w:p>
        </w:tc>
        <w:tc>
          <w:tcPr>
            <w:tcW w:w="3681" w:type="pct"/>
            <w:vAlign w:val="center"/>
          </w:tcPr>
          <w:p w14:paraId="6C945BA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技术指标（评分标准）</w:t>
            </w:r>
          </w:p>
        </w:tc>
      </w:tr>
      <w:tr w14:paraId="0929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5" w:type="pct"/>
            <w:vAlign w:val="center"/>
          </w:tcPr>
          <w:p w14:paraId="27F5C650">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483" w:type="pct"/>
            <w:vAlign w:val="center"/>
          </w:tcPr>
          <w:p w14:paraId="2AF0D28A">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类似业绩</w:t>
            </w:r>
          </w:p>
        </w:tc>
        <w:tc>
          <w:tcPr>
            <w:tcW w:w="400" w:type="pct"/>
            <w:vAlign w:val="center"/>
          </w:tcPr>
          <w:p w14:paraId="0442A547">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10分</w:t>
            </w:r>
          </w:p>
        </w:tc>
        <w:tc>
          <w:tcPr>
            <w:tcW w:w="3681" w:type="pct"/>
            <w:vAlign w:val="top"/>
          </w:tcPr>
          <w:p w14:paraId="7297A0A2">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202</w:t>
            </w:r>
            <w:r>
              <w:rPr>
                <w:rFonts w:hint="eastAsia" w:ascii="仿宋" w:hAnsi="仿宋" w:eastAsia="仿宋" w:cs="仿宋"/>
                <w:color w:val="auto"/>
                <w:sz w:val="28"/>
                <w:szCs w:val="28"/>
                <w:highlight w:val="none"/>
                <w:vertAlign w:val="baseline"/>
                <w:lang w:val="en-US" w:eastAsia="zh-CN"/>
              </w:rPr>
              <w:t>3</w:t>
            </w:r>
            <w:r>
              <w:rPr>
                <w:rFonts w:hint="default" w:ascii="仿宋" w:hAnsi="仿宋" w:eastAsia="仿宋" w:cs="仿宋"/>
                <w:color w:val="auto"/>
                <w:sz w:val="28"/>
                <w:szCs w:val="28"/>
                <w:highlight w:val="none"/>
                <w:vertAlign w:val="baseline"/>
                <w:lang w:val="en-US" w:eastAsia="zh-CN"/>
              </w:rPr>
              <w:t>年1月1日至今(以合同签定时间为准)</w:t>
            </w:r>
            <w:r>
              <w:rPr>
                <w:rFonts w:hint="eastAsia" w:ascii="仿宋" w:hAnsi="仿宋" w:eastAsia="仿宋" w:cs="仿宋"/>
                <w:color w:val="auto"/>
                <w:sz w:val="28"/>
                <w:szCs w:val="28"/>
                <w:highlight w:val="none"/>
                <w:vertAlign w:val="baseline"/>
                <w:lang w:val="en-US" w:eastAsia="zh-CN"/>
              </w:rPr>
              <w:t>竞选人</w:t>
            </w:r>
            <w:r>
              <w:rPr>
                <w:rFonts w:hint="default" w:ascii="仿宋" w:hAnsi="仿宋" w:eastAsia="仿宋" w:cs="仿宋"/>
                <w:color w:val="auto"/>
                <w:sz w:val="28"/>
                <w:szCs w:val="28"/>
                <w:highlight w:val="none"/>
                <w:vertAlign w:val="baseline"/>
                <w:lang w:val="en-US" w:eastAsia="zh-CN"/>
              </w:rPr>
              <w:t>每提供一个类似业绩得</w:t>
            </w:r>
            <w:r>
              <w:rPr>
                <w:rFonts w:hint="eastAsia" w:ascii="仿宋" w:hAnsi="仿宋" w:eastAsia="仿宋" w:cs="仿宋"/>
                <w:color w:val="auto"/>
                <w:sz w:val="28"/>
                <w:szCs w:val="28"/>
                <w:highlight w:val="none"/>
                <w:vertAlign w:val="baseline"/>
                <w:lang w:val="en-US" w:eastAsia="zh-CN"/>
              </w:rPr>
              <w:t>5</w:t>
            </w:r>
            <w:r>
              <w:rPr>
                <w:rFonts w:hint="default" w:ascii="仿宋" w:hAnsi="仿宋" w:eastAsia="仿宋" w:cs="仿宋"/>
                <w:color w:val="auto"/>
                <w:sz w:val="28"/>
                <w:szCs w:val="28"/>
                <w:highlight w:val="none"/>
                <w:vertAlign w:val="baseline"/>
                <w:lang w:val="en-US" w:eastAsia="zh-CN"/>
              </w:rPr>
              <w:t>分，满分</w:t>
            </w:r>
            <w:r>
              <w:rPr>
                <w:rFonts w:hint="eastAsia" w:ascii="仿宋" w:hAnsi="仿宋" w:eastAsia="仿宋" w:cs="仿宋"/>
                <w:color w:val="auto"/>
                <w:sz w:val="28"/>
                <w:szCs w:val="28"/>
                <w:highlight w:val="none"/>
                <w:vertAlign w:val="baseline"/>
                <w:lang w:val="en-US" w:eastAsia="zh-CN"/>
              </w:rPr>
              <w:t>10</w:t>
            </w:r>
            <w:r>
              <w:rPr>
                <w:rFonts w:hint="default" w:ascii="仿宋" w:hAnsi="仿宋" w:eastAsia="仿宋" w:cs="仿宋"/>
                <w:color w:val="auto"/>
                <w:sz w:val="28"/>
                <w:szCs w:val="28"/>
                <w:highlight w:val="none"/>
                <w:vertAlign w:val="baseline"/>
                <w:lang w:val="en-US" w:eastAsia="zh-CN"/>
              </w:rPr>
              <w:t>分。</w:t>
            </w:r>
          </w:p>
          <w:p w14:paraId="7AD3B9CE">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注：提供合同或相关证明资料影印件并加盖公章，不提供或所提供资料无法显示主要项目信息的不得分。</w:t>
            </w:r>
          </w:p>
        </w:tc>
      </w:tr>
      <w:tr w14:paraId="6F5A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35" w:type="pct"/>
            <w:vAlign w:val="center"/>
          </w:tcPr>
          <w:p w14:paraId="7B3873E6">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w:t>
            </w:r>
          </w:p>
        </w:tc>
        <w:tc>
          <w:tcPr>
            <w:tcW w:w="483" w:type="pct"/>
            <w:vAlign w:val="center"/>
          </w:tcPr>
          <w:p w14:paraId="7E6C448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实体经营稳定及服务对接能力</w:t>
            </w:r>
          </w:p>
        </w:tc>
        <w:tc>
          <w:tcPr>
            <w:tcW w:w="400" w:type="pct"/>
            <w:vAlign w:val="center"/>
          </w:tcPr>
          <w:p w14:paraId="3C038681">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10分</w:t>
            </w:r>
          </w:p>
        </w:tc>
        <w:tc>
          <w:tcPr>
            <w:tcW w:w="3681" w:type="pct"/>
            <w:vAlign w:val="top"/>
          </w:tcPr>
          <w:p w14:paraId="472765A1">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①经营3年及以上，有固定实体门店，具备常规时段稳定业务对接渠道，可及时接收下单配送、报修需求，得10 分；</w:t>
            </w:r>
          </w:p>
          <w:p w14:paraId="317C5AA0">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②经营1-3年，有固定实体门店，具备常规时段稳定业务对接渠道，可及时接收下单配送、报修需求，得7分；</w:t>
            </w:r>
          </w:p>
          <w:p w14:paraId="4D632E49">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③经营不足1年，有固定实体门店，具备常规时段稳定业务对接渠道，可及时接收下单配送、报修需求，得4分；</w:t>
            </w:r>
          </w:p>
          <w:p w14:paraId="64C90930">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④无固定实体门店，或未提供稳定业务对接方式，得0分。</w:t>
            </w:r>
          </w:p>
          <w:p w14:paraId="32F5B5BD">
            <w:pPr>
              <w:pStyle w:val="12"/>
              <w:spacing w:before="156" w:beforeLines="50" w:after="156" w:afterLines="50" w:line="340" w:lineRule="exact"/>
              <w:ind w:left="0" w:leftChars="0" w:right="0" w:righ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注：（1）响应文件中需提供门店实景、经营场所证明。</w:t>
            </w:r>
          </w:p>
          <w:p w14:paraId="42091AD1">
            <w:pPr>
              <w:pStyle w:val="12"/>
              <w:spacing w:before="156" w:beforeLines="50" w:after="156" w:afterLines="50" w:line="340" w:lineRule="exact"/>
              <w:ind w:right="0" w:rightChars="0" w:firstLine="562" w:firstLineChars="200"/>
              <w:rPr>
                <w:rFonts w:hint="default"/>
                <w:highlight w:val="none"/>
                <w:lang w:val="en-US" w:eastAsia="zh-CN"/>
              </w:rPr>
            </w:pPr>
            <w:r>
              <w:rPr>
                <w:rFonts w:hint="eastAsia" w:ascii="仿宋" w:hAnsi="仿宋" w:eastAsia="仿宋" w:cs="仿宋"/>
                <w:b/>
                <w:bCs/>
                <w:color w:val="auto"/>
                <w:sz w:val="28"/>
                <w:szCs w:val="28"/>
                <w:highlight w:val="none"/>
                <w:lang w:val="en-US" w:eastAsia="zh-CN"/>
              </w:rPr>
              <w:t>（2）提供相关证明材料影印件并加盖公章，不提供不得分。</w:t>
            </w:r>
          </w:p>
        </w:tc>
      </w:tr>
      <w:tr w14:paraId="2546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35" w:type="pct"/>
            <w:vAlign w:val="center"/>
          </w:tcPr>
          <w:p w14:paraId="45622624">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483" w:type="pct"/>
            <w:vAlign w:val="center"/>
          </w:tcPr>
          <w:p w14:paraId="404AC984">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 xml:space="preserve">服务方案 </w:t>
            </w:r>
          </w:p>
        </w:tc>
        <w:tc>
          <w:tcPr>
            <w:tcW w:w="400" w:type="pct"/>
            <w:vAlign w:val="center"/>
          </w:tcPr>
          <w:p w14:paraId="57887F9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50分</w:t>
            </w:r>
          </w:p>
        </w:tc>
        <w:tc>
          <w:tcPr>
            <w:tcW w:w="3681" w:type="pct"/>
            <w:vAlign w:val="top"/>
          </w:tcPr>
          <w:p w14:paraId="1DE049D3">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竞选人针对本项目制定的总体服务方案（满分10分）。</w:t>
            </w:r>
          </w:p>
          <w:p w14:paraId="57DDE152">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方案包含不限于服务理念、全品类供货规划、电脑等办公设备上门维保整体服务思路、长期合作保障思路等内容。</w:t>
            </w:r>
          </w:p>
          <w:p w14:paraId="1F299A62">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①充分理解本单位采购及设备维修需求，方案完整详细、贴合实际运营、针对性与落地性强，优于采购需求标准，得10分；</w:t>
            </w:r>
          </w:p>
          <w:p w14:paraId="16284FBC">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②对项目需求理解基本准确，方案完整可行，可全面满足日常采购与设备维保需求，得7分；</w:t>
            </w:r>
          </w:p>
          <w:p w14:paraId="69E9C2DF">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③需求理解存在不足，方案仅覆盖基础供货与维修业务，完善提升空间较大，得4分；</w:t>
            </w:r>
          </w:p>
          <w:p w14:paraId="5249CBE1">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④未提供方案或方案不具备可落地执行条件，得0分。</w:t>
            </w:r>
          </w:p>
          <w:p w14:paraId="573273A8">
            <w:pPr>
              <w:pStyle w:val="12"/>
              <w:numPr>
                <w:ilvl w:val="0"/>
                <w:numId w:val="0"/>
              </w:numPr>
              <w:spacing w:before="156" w:beforeLines="50" w:after="156" w:afterLines="50" w:line="340" w:lineRule="exact"/>
              <w:ind w:left="0" w:leftChars="0" w:right="0" w:righ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kern w:val="0"/>
                <w:sz w:val="28"/>
                <w:szCs w:val="28"/>
                <w:lang w:val="en-US" w:eastAsia="zh-CN" w:bidi="ar-SA"/>
              </w:rPr>
              <w:t>2、</w:t>
            </w:r>
            <w:r>
              <w:rPr>
                <w:rFonts w:hint="eastAsia" w:ascii="仿宋" w:hAnsi="仿宋" w:eastAsia="仿宋" w:cs="仿宋"/>
                <w:b/>
                <w:bCs/>
                <w:color w:val="auto"/>
                <w:sz w:val="28"/>
                <w:szCs w:val="28"/>
                <w:highlight w:val="none"/>
                <w:lang w:val="en-US" w:eastAsia="zh-CN"/>
              </w:rPr>
              <w:t>配送时效与设备维修响应保障方案（满分10分）。</w:t>
            </w:r>
          </w:p>
          <w:p w14:paraId="3406329B">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方案包含物资配送渠道、办公设备故障上门维修安排、应急抢修响应机制、加急订单处置流程等内容。</w:t>
            </w:r>
          </w:p>
          <w:p w14:paraId="187BBD09">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①配送响应高效，常规物资配送履约速度快；设备紧急故障可快速上门处置，加急、临时突发需求有专项处置流程，整体时效保障完善，得10分；</w:t>
            </w:r>
          </w:p>
          <w:p w14:paraId="046A5B5F">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②配送、设备维修响应稳定有序，常规供货、故障维修均可按期完成，能够满足单位日常办公使用需求，得7分；</w:t>
            </w:r>
          </w:p>
          <w:p w14:paraId="6C343B34">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③仅支持固定周期统一供货维修，无加急物资、突发故障专项处置流程，应急服务响应能力偏弱，得4分；</w:t>
            </w:r>
          </w:p>
          <w:p w14:paraId="21E04856">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④未提供配送、维修时效及应急处置相关方案，得0分。</w:t>
            </w:r>
          </w:p>
          <w:p w14:paraId="463405BC">
            <w:pPr>
              <w:keepNext w:val="0"/>
              <w:keepLines w:val="0"/>
              <w:pageBreakBefore w:val="0"/>
              <w:kinsoku/>
              <w:wordWrap/>
              <w:overflowPunct/>
              <w:topLinePunct w:val="0"/>
              <w:autoSpaceDE/>
              <w:autoSpaceDN/>
              <w:bidi w:val="0"/>
              <w:spacing w:line="360" w:lineRule="exact"/>
              <w:jc w:val="both"/>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000000"/>
                <w:sz w:val="28"/>
                <w:szCs w:val="28"/>
                <w:highlight w:val="none"/>
                <w:lang w:val="en-US" w:eastAsia="zh-CN"/>
              </w:rPr>
              <w:t>商品质量与设备维修质保管控方案（满分10分）。</w:t>
            </w:r>
          </w:p>
          <w:p w14:paraId="1A5DC23C">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涵盖办公用品品牌选型标准、正品保障、破损瑕疵耗材免费退换；电脑、打印机维修配件质保、同类故障二次返修免费处理、维修收费标准透明化。</w:t>
            </w:r>
          </w:p>
          <w:p w14:paraId="7DB10D0E">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①主流一线知名品牌占比≥80%，品类覆盖齐全，品牌清单清晰；商品退换、设备维修质保流程完整细致，管控标准优于采购要求，可行性、实用性、针对性强，得10分；</w:t>
            </w:r>
          </w:p>
          <w:p w14:paraId="39561101">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②主流一线知名品牌占比50%-79%，搭配合规二线品牌；具备完整的商品质量管控、设备维修质保流程，可满足单位日常资产管理要求，得7分；</w:t>
            </w:r>
          </w:p>
          <w:p w14:paraId="4D866E29">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③一线知名品牌占比不足50%，以小众普通品牌为主；基础管控措施齐全，但退换货、维修质保存在限制条件，需进一步优化完善，得4分；</w:t>
            </w:r>
          </w:p>
          <w:p w14:paraId="6745111C">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000000"/>
                <w:sz w:val="28"/>
                <w:szCs w:val="28"/>
                <w:highlight w:val="none"/>
                <w:lang w:eastAsia="zh-CN"/>
              </w:rPr>
            </w:pPr>
            <w:r>
              <w:rPr>
                <w:rFonts w:hint="eastAsia" w:ascii="仿宋" w:hAnsi="仿宋" w:eastAsia="仿宋" w:cs="仿宋"/>
                <w:color w:val="auto"/>
                <w:sz w:val="28"/>
                <w:szCs w:val="28"/>
                <w:highlight w:val="none"/>
                <w:lang w:val="en-US" w:eastAsia="zh-CN"/>
              </w:rPr>
              <w:t>④以杂牌无标识产品为主，或无商品质量管控、设备维修质保相关方案，得0分。</w:t>
            </w:r>
            <w:r>
              <w:rPr>
                <w:rFonts w:hint="eastAsia" w:ascii="仿宋" w:hAnsi="仿宋" w:eastAsia="仿宋" w:cs="仿宋"/>
                <w:b w:val="0"/>
                <w:bCs w:val="0"/>
                <w:color w:val="000000"/>
                <w:sz w:val="28"/>
                <w:szCs w:val="28"/>
                <w:highlight w:val="none"/>
                <w:lang w:eastAsia="zh-CN"/>
              </w:rPr>
              <w:t xml:space="preserve"> </w:t>
            </w:r>
          </w:p>
          <w:p w14:paraId="57A5C435">
            <w:pPr>
              <w:keepNext w:val="0"/>
              <w:keepLines w:val="0"/>
              <w:pageBreakBefore w:val="0"/>
              <w:widowControl/>
              <w:numPr>
                <w:ilvl w:val="0"/>
                <w:numId w:val="0"/>
              </w:numPr>
              <w:suppressLineNumbers w:val="0"/>
              <w:kinsoku/>
              <w:wordWrap/>
              <w:overflowPunct/>
              <w:topLinePunct w:val="0"/>
              <w:autoSpaceDE/>
              <w:autoSpaceDN/>
              <w:bidi w:val="0"/>
              <w:spacing w:line="360" w:lineRule="exact"/>
              <w:ind w:left="0" w:leftChars="0" w:firstLine="0" w:firstLineChars="0"/>
              <w:jc w:val="left"/>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kern w:val="2"/>
                <w:sz w:val="28"/>
                <w:szCs w:val="28"/>
                <w:vertAlign w:val="baseline"/>
                <w:lang w:val="en-US" w:eastAsia="zh-CN" w:bidi="ar-SA"/>
              </w:rPr>
              <w:t>4、</w:t>
            </w:r>
            <w:r>
              <w:rPr>
                <w:rFonts w:hint="eastAsia" w:ascii="仿宋" w:hAnsi="仿宋" w:eastAsia="仿宋" w:cs="仿宋"/>
                <w:b/>
                <w:bCs/>
                <w:color w:val="auto"/>
                <w:sz w:val="28"/>
                <w:szCs w:val="28"/>
                <w:highlight w:val="none"/>
                <w:vertAlign w:val="baseline"/>
                <w:lang w:val="en-US" w:eastAsia="zh-CN"/>
              </w:rPr>
              <w:t>物资储备与全周期服务兜底保障方案（满分10分）。</w:t>
            </w:r>
          </w:p>
          <w:p w14:paraId="213EFC84">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常备库存、维修配件储备、节假日不间断服务、售后兜底处置机制。</w:t>
            </w:r>
          </w:p>
          <w:p w14:paraId="1080A707">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①</w:t>
            </w:r>
            <w:bookmarkStart w:id="0" w:name="_GoBack"/>
            <w:bookmarkEnd w:id="0"/>
            <w:r>
              <w:rPr>
                <w:rFonts w:hint="eastAsia" w:ascii="仿宋" w:hAnsi="仿宋" w:eastAsia="仿宋" w:cs="仿宋"/>
                <w:color w:val="auto"/>
                <w:sz w:val="28"/>
                <w:szCs w:val="28"/>
                <w:highlight w:val="none"/>
                <w:vertAlign w:val="baseline"/>
                <w:lang w:val="en-US" w:eastAsia="zh-CN"/>
              </w:rPr>
              <w:t>常备办公用品库存充足，各类办公设备常用维修配件储备齐全，节假日、休息时段配套完善的兜底服务机制，保障能力优于采购需求，得10 分；</w:t>
            </w:r>
          </w:p>
          <w:p w14:paraId="45EC10B7">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②具备基础物资与维修配件储备，常规时段服务稳定，可满足全部日常采购、维修需求，得7分；</w:t>
            </w:r>
          </w:p>
          <w:p w14:paraId="01284C5C">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③物资、配件储备品类较少，仅能保障基础常规服务，节假日、突发售后兜底能力不足，得4分；</w:t>
            </w:r>
          </w:p>
          <w:p w14:paraId="4839E7BF">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vertAlign w:val="baseline"/>
                <w:lang w:val="en-US" w:eastAsia="zh-CN"/>
              </w:rPr>
              <w:t>④无无物资、维修配件储备相关保障方案，得0分。</w:t>
            </w:r>
          </w:p>
          <w:p w14:paraId="267CE8BB">
            <w:pPr>
              <w:pStyle w:val="12"/>
              <w:spacing w:before="156" w:beforeLines="50" w:after="156" w:afterLines="50" w:line="340" w:lineRule="exact"/>
              <w:ind w:left="0" w:leftChars="0" w:right="0" w:righ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000000"/>
                <w:sz w:val="28"/>
                <w:szCs w:val="28"/>
                <w:highlight w:val="none"/>
                <w:lang w:val="en-US" w:eastAsia="zh-CN"/>
              </w:rPr>
              <w:t>采购及设备维保合理化建议</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满分10分</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auto"/>
                <w:sz w:val="28"/>
                <w:szCs w:val="28"/>
                <w:highlight w:val="none"/>
                <w:lang w:val="en-US" w:eastAsia="zh-CN"/>
              </w:rPr>
              <w:t>。</w:t>
            </w:r>
          </w:p>
          <w:p w14:paraId="2DF5873F">
            <w:pPr>
              <w:pStyle w:val="12"/>
              <w:spacing w:before="156" w:beforeLines="50" w:after="156" w:afterLines="50" w:line="340" w:lineRule="exact"/>
              <w:ind w:left="0" w:leftChars="0" w:right="0" w:rightChars="0"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竞选人针对办公用品采购、库存精细化管理、耗材节约降耗、办公电脑打印机定期巡检、故障前置预防、对账结算流程简化等方面提出优化建议，由评审小组综合打分：</w:t>
            </w:r>
          </w:p>
          <w:p w14:paraId="3F883FDC">
            <w:pPr>
              <w:pStyle w:val="12"/>
              <w:spacing w:before="156" w:beforeLines="50" w:after="156" w:afterLines="50" w:line="340" w:lineRule="exact"/>
              <w:ind w:left="0" w:leftChars="0" w:right="0" w:rightChars="0" w:firstLine="0" w:firstLine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vertAlign w:val="baseline"/>
                <w:lang w:val="en-US" w:eastAsia="zh-CN"/>
              </w:rPr>
              <w:t>①</w:t>
            </w:r>
            <w:r>
              <w:rPr>
                <w:rFonts w:hint="eastAsia" w:ascii="仿宋" w:hAnsi="仿宋" w:eastAsia="仿宋" w:cs="仿宋"/>
                <w:sz w:val="28"/>
                <w:szCs w:val="28"/>
                <w:highlight w:val="none"/>
                <w:lang w:eastAsia="zh-CN"/>
              </w:rPr>
              <w:t>合理化建议详实贴合本单位实际运营情况，针对性强，可有效降低采购、维修综合成本，得10分；</w:t>
            </w:r>
          </w:p>
          <w:p w14:paraId="6534875F">
            <w:pPr>
              <w:pStyle w:val="12"/>
              <w:spacing w:before="156" w:beforeLines="50" w:after="156" w:afterLines="50" w:line="340" w:lineRule="exact"/>
              <w:ind w:left="0" w:leftChars="0" w:right="0" w:rightChars="0" w:firstLine="0" w:firstLine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vertAlign w:val="baseline"/>
                <w:lang w:val="en-US" w:eastAsia="zh-CN"/>
              </w:rPr>
              <w:t>②</w:t>
            </w:r>
            <w:r>
              <w:rPr>
                <w:rFonts w:hint="eastAsia" w:ascii="仿宋" w:hAnsi="仿宋" w:eastAsia="仿宋" w:cs="仿宋"/>
                <w:sz w:val="28"/>
                <w:szCs w:val="28"/>
                <w:highlight w:val="none"/>
                <w:lang w:eastAsia="zh-CN"/>
              </w:rPr>
              <w:t>合理化建议内容完整，具备实操落地价值，符合项目全部需求，得7分；</w:t>
            </w:r>
          </w:p>
          <w:p w14:paraId="72670447">
            <w:pPr>
              <w:pStyle w:val="12"/>
              <w:spacing w:before="156" w:beforeLines="50" w:after="156" w:afterLines="50" w:line="340" w:lineRule="exact"/>
              <w:ind w:left="0" w:leftChars="0" w:right="0" w:rightChars="0" w:firstLine="0" w:firstLine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vertAlign w:val="baseline"/>
                <w:lang w:val="en-US" w:eastAsia="zh-CN"/>
              </w:rPr>
              <w:t>③</w:t>
            </w:r>
            <w:r>
              <w:rPr>
                <w:rFonts w:hint="eastAsia" w:ascii="仿宋" w:hAnsi="仿宋" w:eastAsia="仿宋" w:cs="仿宋"/>
                <w:sz w:val="28"/>
                <w:szCs w:val="28"/>
                <w:highlight w:val="none"/>
                <w:lang w:eastAsia="zh-CN"/>
              </w:rPr>
              <w:t>仅提供通用性建议，缺少针对本项目的专属优化内容，得4分；</w:t>
            </w:r>
          </w:p>
          <w:p w14:paraId="33918F8C">
            <w:pPr>
              <w:pStyle w:val="12"/>
              <w:spacing w:before="156" w:beforeLines="50" w:after="156" w:afterLines="50" w:line="340" w:lineRule="exact"/>
              <w:ind w:left="0" w:leftChars="0" w:right="0" w:rightChars="0" w:firstLine="0" w:firstLineChars="0"/>
              <w:rPr>
                <w:rFonts w:hint="default" w:ascii="仿宋" w:hAnsi="仿宋" w:eastAsia="仿宋" w:cs="宋体"/>
                <w:b/>
                <w:bCs/>
                <w:kern w:val="0"/>
                <w:sz w:val="30"/>
                <w:szCs w:val="30"/>
                <w:lang w:val="en-US" w:eastAsia="zh-CN"/>
              </w:rPr>
            </w:pPr>
            <w:r>
              <w:rPr>
                <w:rFonts w:hint="eastAsia" w:ascii="仿宋" w:hAnsi="仿宋" w:eastAsia="仿宋" w:cs="仿宋"/>
                <w:color w:val="auto"/>
                <w:sz w:val="28"/>
                <w:szCs w:val="28"/>
                <w:highlight w:val="none"/>
                <w:vertAlign w:val="baseline"/>
                <w:lang w:val="en-US" w:eastAsia="zh-CN"/>
              </w:rPr>
              <w:t>④</w:t>
            </w:r>
            <w:r>
              <w:rPr>
                <w:rFonts w:hint="eastAsia" w:ascii="仿宋" w:hAnsi="仿宋" w:eastAsia="仿宋" w:cs="仿宋"/>
                <w:sz w:val="28"/>
                <w:szCs w:val="28"/>
                <w:highlight w:val="none"/>
                <w:lang w:eastAsia="zh-CN"/>
              </w:rPr>
              <w:t>未提供合理化建议得0分。</w:t>
            </w:r>
          </w:p>
        </w:tc>
      </w:tr>
    </w:tbl>
    <w:p w14:paraId="5D19C081">
      <w:pPr>
        <w:pStyle w:val="4"/>
        <w:autoSpaceDE w:val="0"/>
        <w:spacing w:line="360" w:lineRule="auto"/>
        <w:jc w:val="center"/>
        <w:rPr>
          <w:rFonts w:hint="default" w:ascii="宋体" w:hAnsi="宋体" w:eastAsia="宋体" w:cs="宋体"/>
          <w:b/>
          <w:bCs/>
          <w:color w:val="auto"/>
          <w:sz w:val="28"/>
          <w:szCs w:val="28"/>
          <w:highlight w:val="yellow"/>
          <w:lang w:val="en-US" w:eastAsia="zh-CN"/>
        </w:rPr>
      </w:pPr>
    </w:p>
    <w:p w14:paraId="6DD06AF0">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7CF03F4C">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5CDAFF19">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65AFAEA5">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7E08B75A">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623331EF">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499083C0">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22E662C3">
      <w:pPr>
        <w:pStyle w:val="4"/>
        <w:autoSpaceDE w:val="0"/>
        <w:spacing w:line="360" w:lineRule="exact"/>
        <w:jc w:val="both"/>
        <w:rPr>
          <w:rFonts w:hint="eastAsia" w:ascii="宋体" w:hAnsi="宋体" w:eastAsia="宋体" w:cs="宋体"/>
          <w:b/>
          <w:color w:val="auto"/>
          <w:sz w:val="28"/>
          <w:szCs w:val="28"/>
          <w:highlight w:val="none"/>
          <w:lang w:val="en-US" w:eastAsia="zh-CN" w:bidi="ar"/>
        </w:rPr>
      </w:pPr>
    </w:p>
    <w:p w14:paraId="292ACE99">
      <w:pPr>
        <w:rPr>
          <w:rFonts w:hint="eastAsia" w:ascii="宋体" w:hAnsi="宋体" w:eastAsia="宋体" w:cs="宋体"/>
          <w:b/>
          <w:color w:val="auto"/>
          <w:sz w:val="28"/>
          <w:szCs w:val="28"/>
          <w:highlight w:val="none"/>
          <w:lang w:val="en-US" w:eastAsia="zh-CN" w:bidi="ar"/>
        </w:rPr>
      </w:pPr>
      <w:r>
        <w:rPr>
          <w:rFonts w:hint="eastAsia" w:ascii="宋体" w:hAnsi="宋体" w:eastAsia="宋体" w:cs="宋体"/>
          <w:b/>
          <w:color w:val="auto"/>
          <w:sz w:val="28"/>
          <w:szCs w:val="28"/>
          <w:highlight w:val="none"/>
          <w:lang w:val="en-US" w:eastAsia="zh-CN" w:bidi="ar"/>
        </w:rPr>
        <w:br w:type="page"/>
      </w:r>
    </w:p>
    <w:p w14:paraId="427E86F7">
      <w:pPr>
        <w:pStyle w:val="4"/>
        <w:autoSpaceDE w:val="0"/>
        <w:spacing w:line="360" w:lineRule="exact"/>
        <w:jc w:val="cente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val="en-US" w:eastAsia="zh-CN" w:bidi="ar"/>
        </w:rPr>
        <w:t>格式1、</w:t>
      </w:r>
      <w:r>
        <w:rPr>
          <w:rFonts w:hint="eastAsia" w:ascii="宋体" w:hAnsi="宋体" w:eastAsia="宋体" w:cs="宋体"/>
          <w:b/>
          <w:color w:val="auto"/>
          <w:sz w:val="28"/>
          <w:szCs w:val="28"/>
          <w:highlight w:val="none"/>
          <w:lang w:bidi="ar"/>
        </w:rPr>
        <w:t>资格审查资料</w:t>
      </w:r>
    </w:p>
    <w:p w14:paraId="2B1B9D76">
      <w:pPr>
        <w:rPr>
          <w:rFonts w:hint="eastAsia"/>
          <w:color w:val="auto"/>
          <w:highlight w:val="none"/>
        </w:rPr>
      </w:pPr>
    </w:p>
    <w:p w14:paraId="4FEB8FB2">
      <w:pPr>
        <w:pStyle w:val="4"/>
        <w:autoSpaceDE w:val="0"/>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供应商基本情况表</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047"/>
        <w:gridCol w:w="743"/>
        <w:gridCol w:w="1311"/>
        <w:gridCol w:w="735"/>
        <w:gridCol w:w="948"/>
        <w:gridCol w:w="332"/>
        <w:gridCol w:w="2091"/>
      </w:tblGrid>
      <w:tr w14:paraId="3882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71" w:type="pct"/>
            <w:tcBorders>
              <w:top w:val="single" w:color="auto" w:sz="4" w:space="0"/>
              <w:left w:val="single" w:color="auto" w:sz="4" w:space="0"/>
              <w:bottom w:val="single" w:color="auto" w:sz="4" w:space="0"/>
              <w:right w:val="single" w:color="auto" w:sz="4" w:space="0"/>
            </w:tcBorders>
            <w:vAlign w:val="center"/>
          </w:tcPr>
          <w:p w14:paraId="2C183856">
            <w:pPr>
              <w:pStyle w:val="2"/>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rPr>
              <w:t>称</w:t>
            </w:r>
          </w:p>
        </w:tc>
        <w:tc>
          <w:tcPr>
            <w:tcW w:w="4228" w:type="pct"/>
            <w:gridSpan w:val="7"/>
            <w:tcBorders>
              <w:top w:val="single" w:color="auto" w:sz="4" w:space="0"/>
              <w:left w:val="nil"/>
              <w:bottom w:val="single" w:color="auto" w:sz="4" w:space="0"/>
              <w:right w:val="single" w:color="auto" w:sz="4" w:space="0"/>
            </w:tcBorders>
            <w:vAlign w:val="center"/>
          </w:tcPr>
          <w:p w14:paraId="35FEBDF6">
            <w:pPr>
              <w:jc w:val="center"/>
              <w:rPr>
                <w:rFonts w:hint="eastAsia" w:ascii="宋体" w:hAnsi="宋体" w:eastAsia="宋体" w:cs="宋体"/>
                <w:color w:val="auto"/>
                <w:sz w:val="24"/>
                <w:highlight w:val="none"/>
              </w:rPr>
            </w:pPr>
          </w:p>
        </w:tc>
      </w:tr>
      <w:tr w14:paraId="6CAD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72F3EFC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2250" w:type="pct"/>
            <w:gridSpan w:val="4"/>
            <w:tcBorders>
              <w:top w:val="single" w:color="auto" w:sz="4" w:space="0"/>
              <w:left w:val="nil"/>
              <w:bottom w:val="single" w:color="auto" w:sz="4" w:space="0"/>
              <w:right w:val="single" w:color="auto" w:sz="4" w:space="0"/>
            </w:tcBorders>
            <w:vAlign w:val="center"/>
          </w:tcPr>
          <w:p w14:paraId="6E53A41D">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326B28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226" w:type="pct"/>
            <w:tcBorders>
              <w:top w:val="single" w:color="auto" w:sz="4" w:space="0"/>
              <w:left w:val="nil"/>
              <w:bottom w:val="single" w:color="auto" w:sz="4" w:space="0"/>
              <w:right w:val="single" w:color="auto" w:sz="4" w:space="0"/>
            </w:tcBorders>
            <w:vAlign w:val="center"/>
          </w:tcPr>
          <w:p w14:paraId="3DF62221">
            <w:pPr>
              <w:jc w:val="center"/>
              <w:rPr>
                <w:rFonts w:hint="eastAsia" w:ascii="宋体" w:hAnsi="宋体" w:eastAsia="宋体" w:cs="宋体"/>
                <w:color w:val="auto"/>
                <w:sz w:val="24"/>
                <w:highlight w:val="none"/>
              </w:rPr>
            </w:pPr>
          </w:p>
        </w:tc>
      </w:tr>
      <w:tr w14:paraId="2268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7422F5D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614" w:type="pct"/>
            <w:tcBorders>
              <w:top w:val="single" w:color="auto" w:sz="4" w:space="0"/>
              <w:left w:val="nil"/>
              <w:bottom w:val="single" w:color="auto" w:sz="4" w:space="0"/>
              <w:right w:val="single" w:color="auto" w:sz="4" w:space="0"/>
            </w:tcBorders>
            <w:vAlign w:val="center"/>
          </w:tcPr>
          <w:p w14:paraId="1EE184A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1636" w:type="pct"/>
            <w:gridSpan w:val="3"/>
            <w:tcBorders>
              <w:top w:val="single" w:color="auto" w:sz="4" w:space="0"/>
              <w:left w:val="nil"/>
              <w:bottom w:val="single" w:color="auto" w:sz="4" w:space="0"/>
              <w:right w:val="single" w:color="auto" w:sz="4" w:space="0"/>
            </w:tcBorders>
            <w:vAlign w:val="center"/>
          </w:tcPr>
          <w:p w14:paraId="5330E145">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BA5644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226" w:type="pct"/>
            <w:tcBorders>
              <w:top w:val="single" w:color="auto" w:sz="4" w:space="0"/>
              <w:left w:val="nil"/>
              <w:bottom w:val="single" w:color="auto" w:sz="4" w:space="0"/>
              <w:right w:val="single" w:color="auto" w:sz="4" w:space="0"/>
            </w:tcBorders>
            <w:vAlign w:val="center"/>
          </w:tcPr>
          <w:p w14:paraId="78EE3488">
            <w:pPr>
              <w:jc w:val="center"/>
              <w:rPr>
                <w:rFonts w:hint="eastAsia" w:ascii="宋体" w:hAnsi="宋体" w:eastAsia="宋体" w:cs="宋体"/>
                <w:color w:val="auto"/>
                <w:sz w:val="24"/>
                <w:highlight w:val="none"/>
              </w:rPr>
            </w:pPr>
          </w:p>
        </w:tc>
      </w:tr>
      <w:tr w14:paraId="32DB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5EE65E0E">
            <w:pPr>
              <w:jc w:val="center"/>
              <w:rPr>
                <w:rFonts w:hint="eastAsia" w:ascii="宋体" w:hAnsi="宋体" w:eastAsia="宋体" w:cs="宋体"/>
                <w:color w:val="auto"/>
                <w:sz w:val="24"/>
                <w:highlight w:val="none"/>
              </w:rPr>
            </w:pPr>
          </w:p>
        </w:tc>
        <w:tc>
          <w:tcPr>
            <w:tcW w:w="614" w:type="pct"/>
            <w:tcBorders>
              <w:top w:val="single" w:color="auto" w:sz="4" w:space="0"/>
              <w:left w:val="nil"/>
              <w:bottom w:val="single" w:color="auto" w:sz="4" w:space="0"/>
              <w:right w:val="single" w:color="auto" w:sz="4" w:space="0"/>
            </w:tcBorders>
            <w:vAlign w:val="center"/>
          </w:tcPr>
          <w:p w14:paraId="7C6AFDC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tc>
        <w:tc>
          <w:tcPr>
            <w:tcW w:w="1636" w:type="pct"/>
            <w:gridSpan w:val="3"/>
            <w:tcBorders>
              <w:top w:val="single" w:color="auto" w:sz="4" w:space="0"/>
              <w:left w:val="nil"/>
              <w:bottom w:val="single" w:color="auto" w:sz="4" w:space="0"/>
              <w:right w:val="single" w:color="auto" w:sz="4" w:space="0"/>
            </w:tcBorders>
            <w:vAlign w:val="center"/>
          </w:tcPr>
          <w:p w14:paraId="6C3979F5">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78500DC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   址</w:t>
            </w:r>
          </w:p>
        </w:tc>
        <w:tc>
          <w:tcPr>
            <w:tcW w:w="1226" w:type="pct"/>
            <w:tcBorders>
              <w:top w:val="single" w:color="auto" w:sz="4" w:space="0"/>
              <w:left w:val="nil"/>
              <w:bottom w:val="single" w:color="auto" w:sz="4" w:space="0"/>
              <w:right w:val="single" w:color="auto" w:sz="4" w:space="0"/>
            </w:tcBorders>
            <w:vAlign w:val="center"/>
          </w:tcPr>
          <w:p w14:paraId="52347D2A">
            <w:pPr>
              <w:jc w:val="center"/>
              <w:rPr>
                <w:rFonts w:hint="eastAsia" w:ascii="宋体" w:hAnsi="宋体" w:eastAsia="宋体" w:cs="宋体"/>
                <w:color w:val="auto"/>
                <w:sz w:val="24"/>
                <w:highlight w:val="none"/>
              </w:rPr>
            </w:pPr>
          </w:p>
        </w:tc>
      </w:tr>
      <w:tr w14:paraId="0BDC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pct"/>
            <w:tcBorders>
              <w:top w:val="single" w:color="auto" w:sz="4" w:space="0"/>
              <w:left w:val="single" w:color="auto" w:sz="4" w:space="0"/>
              <w:bottom w:val="single" w:color="auto" w:sz="4" w:space="0"/>
              <w:right w:val="single" w:color="auto" w:sz="4" w:space="0"/>
            </w:tcBorders>
            <w:vAlign w:val="center"/>
          </w:tcPr>
          <w:p w14:paraId="076EAC7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组织结构</w:t>
            </w:r>
          </w:p>
        </w:tc>
        <w:tc>
          <w:tcPr>
            <w:tcW w:w="4228" w:type="pct"/>
            <w:gridSpan w:val="7"/>
            <w:tcBorders>
              <w:top w:val="single" w:color="auto" w:sz="4" w:space="0"/>
              <w:left w:val="nil"/>
              <w:bottom w:val="single" w:color="auto" w:sz="4" w:space="0"/>
              <w:right w:val="single" w:color="auto" w:sz="4" w:space="0"/>
            </w:tcBorders>
            <w:vAlign w:val="center"/>
          </w:tcPr>
          <w:p w14:paraId="4FA494E9">
            <w:pPr>
              <w:jc w:val="center"/>
              <w:rPr>
                <w:rFonts w:hint="eastAsia" w:ascii="宋体" w:hAnsi="宋体" w:eastAsia="宋体" w:cs="宋体"/>
                <w:color w:val="auto"/>
                <w:sz w:val="24"/>
                <w:highlight w:val="none"/>
              </w:rPr>
            </w:pPr>
          </w:p>
        </w:tc>
      </w:tr>
      <w:tr w14:paraId="0D21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4D5EE04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614" w:type="pct"/>
            <w:tcBorders>
              <w:top w:val="single" w:color="auto" w:sz="4" w:space="0"/>
              <w:left w:val="nil"/>
              <w:bottom w:val="single" w:color="auto" w:sz="4" w:space="0"/>
              <w:right w:val="single" w:color="auto" w:sz="4" w:space="0"/>
            </w:tcBorders>
            <w:vAlign w:val="center"/>
          </w:tcPr>
          <w:p w14:paraId="7FE1B3E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530B05D1">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3A3282A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6DA718C1">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12C7A19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7856FD12">
            <w:pPr>
              <w:jc w:val="center"/>
              <w:rPr>
                <w:rFonts w:hint="eastAsia" w:ascii="宋体" w:hAnsi="宋体" w:eastAsia="宋体" w:cs="宋体"/>
                <w:color w:val="auto"/>
                <w:sz w:val="24"/>
                <w:highlight w:val="none"/>
              </w:rPr>
            </w:pPr>
          </w:p>
        </w:tc>
      </w:tr>
      <w:tr w14:paraId="7E7C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779F7BA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614" w:type="pct"/>
            <w:tcBorders>
              <w:top w:val="single" w:color="auto" w:sz="4" w:space="0"/>
              <w:left w:val="nil"/>
              <w:bottom w:val="single" w:color="auto" w:sz="4" w:space="0"/>
              <w:right w:val="single" w:color="auto" w:sz="4" w:space="0"/>
            </w:tcBorders>
            <w:vAlign w:val="center"/>
          </w:tcPr>
          <w:p w14:paraId="23774CF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4527BEE9">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7B88A40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6BB75D03">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5CD33D5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55BFEFCC">
            <w:pPr>
              <w:jc w:val="center"/>
              <w:rPr>
                <w:rFonts w:hint="eastAsia" w:ascii="宋体" w:hAnsi="宋体" w:eastAsia="宋体" w:cs="宋体"/>
                <w:color w:val="auto"/>
                <w:sz w:val="24"/>
                <w:highlight w:val="none"/>
              </w:rPr>
            </w:pPr>
          </w:p>
        </w:tc>
      </w:tr>
      <w:tr w14:paraId="7D2D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488CFEB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1050" w:type="pct"/>
            <w:gridSpan w:val="2"/>
            <w:tcBorders>
              <w:top w:val="single" w:color="auto" w:sz="4" w:space="0"/>
              <w:left w:val="nil"/>
              <w:bottom w:val="single" w:color="auto" w:sz="4" w:space="0"/>
              <w:right w:val="single" w:color="auto" w:sz="4" w:space="0"/>
            </w:tcBorders>
            <w:vAlign w:val="center"/>
          </w:tcPr>
          <w:p w14:paraId="74C4A8E6">
            <w:pPr>
              <w:jc w:val="center"/>
              <w:rPr>
                <w:rFonts w:hint="eastAsia" w:ascii="宋体" w:hAnsi="宋体" w:eastAsia="宋体" w:cs="宋体"/>
                <w:color w:val="auto"/>
                <w:sz w:val="24"/>
                <w:highlight w:val="none"/>
              </w:rPr>
            </w:pPr>
          </w:p>
        </w:tc>
        <w:tc>
          <w:tcPr>
            <w:tcW w:w="3178" w:type="pct"/>
            <w:gridSpan w:val="5"/>
            <w:tcBorders>
              <w:top w:val="single" w:color="auto" w:sz="4" w:space="0"/>
              <w:left w:val="nil"/>
              <w:bottom w:val="single" w:color="auto" w:sz="4" w:space="0"/>
              <w:right w:val="single" w:color="auto" w:sz="4" w:space="0"/>
            </w:tcBorders>
            <w:vAlign w:val="center"/>
          </w:tcPr>
          <w:p w14:paraId="4239B0FA">
            <w:pPr>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员工总人数：</w:t>
            </w:r>
          </w:p>
        </w:tc>
      </w:tr>
      <w:tr w14:paraId="2B01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0E9C428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1050" w:type="pct"/>
            <w:gridSpan w:val="2"/>
            <w:tcBorders>
              <w:top w:val="single" w:color="auto" w:sz="4" w:space="0"/>
              <w:left w:val="nil"/>
              <w:bottom w:val="single" w:color="auto" w:sz="4" w:space="0"/>
              <w:right w:val="single" w:color="auto" w:sz="4" w:space="0"/>
            </w:tcBorders>
            <w:vAlign w:val="center"/>
          </w:tcPr>
          <w:p w14:paraId="0F74D0FE">
            <w:pPr>
              <w:jc w:val="center"/>
              <w:rPr>
                <w:rFonts w:hint="eastAsia" w:ascii="宋体" w:hAnsi="宋体" w:eastAsia="宋体" w:cs="宋体"/>
                <w:color w:val="auto"/>
                <w:sz w:val="24"/>
                <w:highlight w:val="none"/>
              </w:rPr>
            </w:pPr>
          </w:p>
        </w:tc>
        <w:tc>
          <w:tcPr>
            <w:tcW w:w="769" w:type="pct"/>
            <w:vMerge w:val="restart"/>
            <w:tcBorders>
              <w:top w:val="nil"/>
              <w:left w:val="nil"/>
              <w:bottom w:val="single" w:color="auto" w:sz="4" w:space="0"/>
              <w:right w:val="single" w:color="auto" w:sz="4" w:space="0"/>
            </w:tcBorders>
            <w:vAlign w:val="center"/>
          </w:tcPr>
          <w:p w14:paraId="04E2386C">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0F5E61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高级职称人员</w:t>
            </w:r>
          </w:p>
        </w:tc>
        <w:tc>
          <w:tcPr>
            <w:tcW w:w="1421" w:type="pct"/>
            <w:gridSpan w:val="2"/>
            <w:tcBorders>
              <w:top w:val="single" w:color="auto" w:sz="4" w:space="0"/>
              <w:left w:val="nil"/>
              <w:bottom w:val="single" w:color="auto" w:sz="4" w:space="0"/>
              <w:right w:val="single" w:color="auto" w:sz="4" w:space="0"/>
            </w:tcBorders>
            <w:vAlign w:val="center"/>
          </w:tcPr>
          <w:p w14:paraId="22B19A7E">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4B61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0639945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1050" w:type="pct"/>
            <w:gridSpan w:val="2"/>
            <w:tcBorders>
              <w:top w:val="single" w:color="auto" w:sz="4" w:space="0"/>
              <w:left w:val="nil"/>
              <w:bottom w:val="single" w:color="auto" w:sz="4" w:space="0"/>
              <w:right w:val="single" w:color="auto" w:sz="4" w:space="0"/>
            </w:tcBorders>
            <w:vAlign w:val="center"/>
          </w:tcPr>
          <w:p w14:paraId="315B44FD">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7E73EFF3">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64CE09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中级职称人员</w:t>
            </w:r>
          </w:p>
        </w:tc>
        <w:tc>
          <w:tcPr>
            <w:tcW w:w="1421" w:type="pct"/>
            <w:gridSpan w:val="2"/>
            <w:tcBorders>
              <w:top w:val="single" w:color="auto" w:sz="4" w:space="0"/>
              <w:left w:val="nil"/>
              <w:bottom w:val="single" w:color="auto" w:sz="4" w:space="0"/>
              <w:right w:val="single" w:color="auto" w:sz="4" w:space="0"/>
            </w:tcBorders>
            <w:vAlign w:val="center"/>
          </w:tcPr>
          <w:p w14:paraId="2AF96E31">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0654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798B7FD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1050" w:type="pct"/>
            <w:gridSpan w:val="2"/>
            <w:tcBorders>
              <w:top w:val="single" w:color="auto" w:sz="4" w:space="0"/>
              <w:left w:val="nil"/>
              <w:bottom w:val="single" w:color="auto" w:sz="4" w:space="0"/>
              <w:right w:val="single" w:color="auto" w:sz="4" w:space="0"/>
            </w:tcBorders>
            <w:vAlign w:val="center"/>
          </w:tcPr>
          <w:p w14:paraId="0CFFDB55">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6FF60ACF">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9075C4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初级职称人员</w:t>
            </w:r>
          </w:p>
        </w:tc>
        <w:tc>
          <w:tcPr>
            <w:tcW w:w="1421" w:type="pct"/>
            <w:gridSpan w:val="2"/>
            <w:tcBorders>
              <w:top w:val="single" w:color="auto" w:sz="4" w:space="0"/>
              <w:left w:val="nil"/>
              <w:bottom w:val="single" w:color="auto" w:sz="4" w:space="0"/>
              <w:right w:val="single" w:color="auto" w:sz="4" w:space="0"/>
            </w:tcBorders>
            <w:vAlign w:val="center"/>
          </w:tcPr>
          <w:p w14:paraId="3C65A21C">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6F33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7AB5B61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w:t>
            </w:r>
          </w:p>
        </w:tc>
        <w:tc>
          <w:tcPr>
            <w:tcW w:w="1050" w:type="pct"/>
            <w:gridSpan w:val="2"/>
            <w:tcBorders>
              <w:top w:val="single" w:color="auto" w:sz="4" w:space="0"/>
              <w:left w:val="nil"/>
              <w:bottom w:val="single" w:color="auto" w:sz="4" w:space="0"/>
              <w:right w:val="single" w:color="auto" w:sz="4" w:space="0"/>
            </w:tcBorders>
            <w:vAlign w:val="center"/>
          </w:tcPr>
          <w:p w14:paraId="0F6315F1">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01439BDE">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382E2C6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技工</w:t>
            </w:r>
          </w:p>
        </w:tc>
        <w:tc>
          <w:tcPr>
            <w:tcW w:w="1421" w:type="pct"/>
            <w:gridSpan w:val="2"/>
            <w:tcBorders>
              <w:top w:val="single" w:color="auto" w:sz="4" w:space="0"/>
              <w:left w:val="nil"/>
              <w:bottom w:val="single" w:color="auto" w:sz="4" w:space="0"/>
              <w:right w:val="single" w:color="auto" w:sz="4" w:space="0"/>
            </w:tcBorders>
            <w:vAlign w:val="center"/>
          </w:tcPr>
          <w:p w14:paraId="673ECF6F">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0B8F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71" w:type="pct"/>
            <w:tcBorders>
              <w:top w:val="single" w:color="auto" w:sz="4" w:space="0"/>
              <w:left w:val="single" w:color="auto" w:sz="4" w:space="0"/>
              <w:bottom w:val="single" w:color="auto" w:sz="4" w:space="0"/>
              <w:right w:val="single" w:color="auto" w:sz="4" w:space="0"/>
            </w:tcBorders>
            <w:vAlign w:val="center"/>
          </w:tcPr>
          <w:p w14:paraId="67A86A8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4228" w:type="pct"/>
            <w:gridSpan w:val="7"/>
            <w:tcBorders>
              <w:top w:val="single" w:color="auto" w:sz="4" w:space="0"/>
              <w:left w:val="nil"/>
              <w:bottom w:val="single" w:color="auto" w:sz="4" w:space="0"/>
              <w:right w:val="single" w:color="auto" w:sz="4" w:space="0"/>
            </w:tcBorders>
            <w:vAlign w:val="center"/>
          </w:tcPr>
          <w:p w14:paraId="6892FD64">
            <w:pPr>
              <w:jc w:val="center"/>
              <w:rPr>
                <w:rFonts w:hint="eastAsia" w:ascii="宋体" w:hAnsi="宋体" w:eastAsia="宋体" w:cs="宋体"/>
                <w:color w:val="auto"/>
                <w:sz w:val="24"/>
                <w:highlight w:val="none"/>
              </w:rPr>
            </w:pPr>
          </w:p>
        </w:tc>
      </w:tr>
      <w:tr w14:paraId="6F5D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71" w:type="pct"/>
            <w:tcBorders>
              <w:top w:val="single" w:color="auto" w:sz="4" w:space="0"/>
              <w:left w:val="single" w:color="auto" w:sz="4" w:space="0"/>
              <w:bottom w:val="single" w:color="auto" w:sz="4" w:space="0"/>
              <w:right w:val="single" w:color="auto" w:sz="4" w:space="0"/>
            </w:tcBorders>
            <w:vAlign w:val="center"/>
          </w:tcPr>
          <w:p w14:paraId="62E010F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    注</w:t>
            </w:r>
          </w:p>
        </w:tc>
        <w:tc>
          <w:tcPr>
            <w:tcW w:w="4228" w:type="pct"/>
            <w:gridSpan w:val="7"/>
            <w:tcBorders>
              <w:top w:val="single" w:color="auto" w:sz="4" w:space="0"/>
              <w:left w:val="nil"/>
              <w:bottom w:val="single" w:color="auto" w:sz="4" w:space="0"/>
              <w:right w:val="single" w:color="auto" w:sz="4" w:space="0"/>
            </w:tcBorders>
            <w:vAlign w:val="center"/>
          </w:tcPr>
          <w:p w14:paraId="68A48E57">
            <w:pPr>
              <w:jc w:val="center"/>
              <w:rPr>
                <w:rFonts w:hint="eastAsia" w:ascii="宋体" w:hAnsi="宋体" w:eastAsia="宋体" w:cs="宋体"/>
                <w:color w:val="auto"/>
                <w:sz w:val="24"/>
                <w:highlight w:val="none"/>
              </w:rPr>
            </w:pPr>
          </w:p>
        </w:tc>
      </w:tr>
    </w:tbl>
    <w:p w14:paraId="427D2A80">
      <w:pPr>
        <w:pStyle w:val="4"/>
        <w:autoSpaceDE w:val="0"/>
        <w:spacing w:line="280" w:lineRule="exact"/>
        <w:rPr>
          <w:rFonts w:hint="eastAsia" w:ascii="宋体" w:hAnsi="宋体" w:eastAsia="宋体" w:cs="宋体"/>
          <w:b/>
          <w:bCs/>
          <w:color w:val="auto"/>
          <w:sz w:val="28"/>
          <w:szCs w:val="28"/>
          <w:highlight w:val="none"/>
          <w:lang w:val="en-US" w:eastAsia="zh-CN"/>
        </w:rPr>
      </w:pPr>
    </w:p>
    <w:p w14:paraId="54C39287">
      <w:pPr>
        <w:pStyle w:val="4"/>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附</w:t>
      </w:r>
      <w:r>
        <w:rPr>
          <w:rFonts w:hint="eastAsia" w:ascii="宋体" w:hAnsi="宋体" w:eastAsia="宋体" w:cs="宋体"/>
          <w:b/>
          <w:bCs/>
          <w:color w:val="auto"/>
          <w:sz w:val="28"/>
          <w:szCs w:val="28"/>
          <w:highlight w:val="none"/>
        </w:rPr>
        <w:t>评审所需要的资料（</w:t>
      </w:r>
      <w:r>
        <w:rPr>
          <w:rFonts w:hint="eastAsia" w:ascii="宋体" w:hAnsi="宋体" w:eastAsia="宋体" w:cs="宋体"/>
          <w:b/>
          <w:bCs/>
          <w:color w:val="auto"/>
          <w:sz w:val="28"/>
          <w:szCs w:val="28"/>
          <w:highlight w:val="none"/>
          <w:lang w:val="en-US" w:eastAsia="zh-CN"/>
        </w:rPr>
        <w:t>如：</w:t>
      </w:r>
      <w:r>
        <w:rPr>
          <w:rFonts w:hint="eastAsia" w:ascii="宋体" w:hAnsi="宋体" w:eastAsia="宋体" w:cs="宋体"/>
          <w:b/>
          <w:bCs/>
          <w:color w:val="auto"/>
          <w:sz w:val="28"/>
          <w:szCs w:val="28"/>
          <w:highlight w:val="none"/>
        </w:rPr>
        <w:t>营业执照</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资质证书等</w:t>
      </w:r>
      <w:r>
        <w:rPr>
          <w:rFonts w:hint="eastAsia" w:ascii="宋体" w:hAnsi="宋体" w:eastAsia="宋体" w:cs="宋体"/>
          <w:b/>
          <w:bCs/>
          <w:color w:val="auto"/>
          <w:sz w:val="28"/>
          <w:szCs w:val="28"/>
          <w:highlight w:val="none"/>
        </w:rPr>
        <w:t>）</w:t>
      </w:r>
    </w:p>
    <w:p w14:paraId="4A05FD39">
      <w:pPr>
        <w:pStyle w:val="4"/>
        <w:autoSpaceDE w:val="0"/>
        <w:spacing w:line="360" w:lineRule="auto"/>
        <w:rPr>
          <w:rFonts w:hint="eastAsia" w:ascii="宋体" w:hAnsi="宋体" w:eastAsia="宋体" w:cs="宋体"/>
          <w:b/>
          <w:bCs/>
          <w:color w:val="auto"/>
          <w:sz w:val="28"/>
          <w:szCs w:val="28"/>
          <w:highlight w:val="none"/>
        </w:rPr>
      </w:pPr>
    </w:p>
    <w:p w14:paraId="2220C1D5">
      <w:pPr>
        <w:pStyle w:val="4"/>
        <w:autoSpaceDE w:val="0"/>
        <w:spacing w:line="360" w:lineRule="auto"/>
        <w:rPr>
          <w:rFonts w:hint="eastAsia" w:ascii="宋体" w:hAnsi="宋体" w:eastAsia="宋体" w:cs="宋体"/>
          <w:b/>
          <w:bCs/>
          <w:color w:val="auto"/>
          <w:sz w:val="28"/>
          <w:szCs w:val="28"/>
          <w:highlight w:val="none"/>
        </w:rPr>
      </w:pPr>
    </w:p>
    <w:p w14:paraId="44E099FF">
      <w:pPr>
        <w:pStyle w:val="4"/>
        <w:autoSpaceDE w:val="0"/>
        <w:spacing w:line="360" w:lineRule="auto"/>
        <w:rPr>
          <w:rFonts w:hint="eastAsia" w:ascii="宋体" w:hAnsi="宋体" w:eastAsia="宋体" w:cs="宋体"/>
          <w:b/>
          <w:bCs/>
          <w:color w:val="auto"/>
          <w:sz w:val="28"/>
          <w:szCs w:val="28"/>
          <w:highlight w:val="none"/>
        </w:rPr>
      </w:pPr>
    </w:p>
    <w:p w14:paraId="052C648C">
      <w:pPr>
        <w:pStyle w:val="4"/>
        <w:autoSpaceDE w:val="0"/>
        <w:spacing w:line="360" w:lineRule="auto"/>
        <w:rPr>
          <w:rFonts w:hint="eastAsia" w:ascii="宋体" w:hAnsi="宋体" w:eastAsia="宋体" w:cs="宋体"/>
          <w:b/>
          <w:bCs/>
          <w:color w:val="auto"/>
          <w:sz w:val="28"/>
          <w:szCs w:val="28"/>
          <w:highlight w:val="none"/>
        </w:rPr>
      </w:pPr>
    </w:p>
    <w:p w14:paraId="72BB5C84">
      <w:pPr>
        <w:pStyle w:val="4"/>
        <w:autoSpaceDE w:val="0"/>
        <w:spacing w:line="360" w:lineRule="auto"/>
        <w:rPr>
          <w:rFonts w:hint="eastAsia" w:ascii="宋体" w:hAnsi="宋体" w:eastAsia="宋体" w:cs="宋体"/>
          <w:b/>
          <w:bCs/>
          <w:color w:val="auto"/>
          <w:sz w:val="28"/>
          <w:szCs w:val="28"/>
          <w:highlight w:val="none"/>
        </w:rPr>
      </w:pPr>
    </w:p>
    <w:p w14:paraId="5B526F90">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2A50FABC">
      <w:pPr>
        <w:pStyle w:val="4"/>
        <w:autoSpaceDE w:val="0"/>
        <w:spacing w:line="28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格式</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、供应商信誉</w:t>
      </w:r>
      <w:r>
        <w:rPr>
          <w:rFonts w:hint="eastAsia" w:ascii="宋体" w:hAnsi="宋体" w:eastAsia="宋体" w:cs="宋体"/>
          <w:b/>
          <w:bCs/>
          <w:color w:val="auto"/>
          <w:sz w:val="28"/>
          <w:szCs w:val="28"/>
          <w:highlight w:val="none"/>
          <w:lang w:val="en-US" w:eastAsia="zh-CN"/>
        </w:rPr>
        <w:t>截图或</w:t>
      </w:r>
      <w:r>
        <w:rPr>
          <w:rFonts w:hint="eastAsia" w:ascii="宋体" w:hAnsi="宋体" w:eastAsia="宋体" w:cs="宋体"/>
          <w:b/>
          <w:bCs/>
          <w:color w:val="auto"/>
          <w:sz w:val="28"/>
          <w:szCs w:val="28"/>
          <w:highlight w:val="none"/>
        </w:rPr>
        <w:t>承诺</w:t>
      </w:r>
      <w:r>
        <w:rPr>
          <w:rFonts w:hint="eastAsia" w:ascii="宋体" w:hAnsi="宋体" w:eastAsia="宋体" w:cs="宋体"/>
          <w:b/>
          <w:bCs/>
          <w:color w:val="auto"/>
          <w:sz w:val="28"/>
          <w:szCs w:val="28"/>
          <w:highlight w:val="none"/>
          <w:lang w:val="en-US" w:eastAsia="zh-CN"/>
        </w:rPr>
        <w:t>书</w:t>
      </w:r>
    </w:p>
    <w:p w14:paraId="145E0A28">
      <w:pPr>
        <w:pStyle w:val="8"/>
        <w:ind w:firstLine="440"/>
        <w:rPr>
          <w:rFonts w:hint="eastAsia" w:ascii="宋体" w:hAnsi="宋体" w:eastAsia="宋体" w:cs="宋体"/>
          <w:color w:val="auto"/>
          <w:highlight w:val="none"/>
        </w:rPr>
      </w:pPr>
    </w:p>
    <w:p w14:paraId="26B84DEB">
      <w:pPr>
        <w:pStyle w:val="4"/>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致：</w:t>
      </w:r>
      <w:r>
        <w:rPr>
          <w:rFonts w:hint="eastAsia" w:ascii="宋体" w:hAnsi="宋体" w:eastAsia="宋体" w:cs="宋体"/>
          <w:b/>
          <w:bCs/>
          <w:color w:val="auto"/>
          <w:sz w:val="28"/>
          <w:szCs w:val="28"/>
          <w:highlight w:val="none"/>
          <w:lang w:val="en-US" w:eastAsia="zh-CN"/>
        </w:rPr>
        <w:t>淮南建发财富资产管理有限公司</w:t>
      </w:r>
      <w:r>
        <w:rPr>
          <w:rFonts w:hint="eastAsia" w:ascii="宋体" w:hAnsi="宋体" w:eastAsia="宋体" w:cs="宋体"/>
          <w:b/>
          <w:bCs/>
          <w:color w:val="auto"/>
          <w:sz w:val="28"/>
          <w:szCs w:val="28"/>
          <w:highlight w:val="none"/>
        </w:rPr>
        <w:t>（采购人）</w:t>
      </w:r>
    </w:p>
    <w:p w14:paraId="0EC394DB">
      <w:pPr>
        <w:pStyle w:val="4"/>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（供应商）承诺无以下行为；</w:t>
      </w:r>
    </w:p>
    <w:p w14:paraId="611D9EEC">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1.在比选截止时间前，未被最高人民法院在“中国执行信息公开网”网站（http://zxgk.court.gov.cn）列为失信被执行人（可提供“中国执行信息公开网”－“失信被执行人”查询截图，无失信被执行人惩戒信息）； </w:t>
      </w:r>
    </w:p>
    <w:p w14:paraId="49A3AA14">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2.在比选截止时间前，未被国家市场监督管理部门在国家企业信用信息公示系统（www.gsxt.gov.cn）中列入严 重违法失信企业名单。（可提供供应商在国家企业信用信息公示系统网页查询截图，严重违法失信一栏中无不良记录）。 </w:t>
      </w:r>
    </w:p>
    <w:p w14:paraId="059A21EE">
      <w:pPr>
        <w:spacing w:line="32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在比选截止时间前，未被中国政府采购网（www.ccgp.gov.cn）列入“政府采购严重违法失信行为记录名单”（可提供中国政府采购网政府采购严重违法失信行为记录名单企业查询网页截图，或者“中国执行信息公开网 （http://zxgk.court.gov.cn/）”－“信用中国”－“政府采购严重违法失信行为记录名单”的网页查询截图）。</w:t>
      </w:r>
    </w:p>
    <w:p w14:paraId="6EBBC75E">
      <w:pPr>
        <w:pStyle w:val="13"/>
        <w:rPr>
          <w:rFonts w:hint="eastAsia" w:ascii="宋体" w:hAnsi="宋体" w:eastAsia="宋体" w:cs="宋体"/>
          <w:color w:val="auto"/>
          <w:sz w:val="28"/>
          <w:szCs w:val="28"/>
          <w:highlight w:val="none"/>
          <w:lang w:val="en-US" w:eastAsia="zh-CN"/>
        </w:rPr>
      </w:pPr>
    </w:p>
    <w:p w14:paraId="18E987E8">
      <w:pPr>
        <w:rPr>
          <w:rFonts w:hint="eastAsia"/>
        </w:rPr>
      </w:pPr>
    </w:p>
    <w:p w14:paraId="0C9E4225">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法定代表人（单位负责人）或委托代理人（签字或盖章）：</w:t>
      </w:r>
    </w:p>
    <w:p w14:paraId="3379E31F">
      <w:pPr>
        <w:spacing w:line="32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u w:val="single"/>
          <w:lang w:bidi="ar"/>
        </w:rPr>
        <w:t xml:space="preserve">             </w:t>
      </w:r>
    </w:p>
    <w:p w14:paraId="1CF8EEA5">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供应商名称（公章）：</w:t>
      </w:r>
    </w:p>
    <w:p w14:paraId="7B350050">
      <w:pPr>
        <w:spacing w:line="320" w:lineRule="exact"/>
        <w:ind w:firstLine="560" w:firstLineChars="200"/>
        <w:jc w:val="right"/>
        <w:rPr>
          <w:rFonts w:hint="eastAsia" w:ascii="宋体" w:hAnsi="宋体" w:eastAsia="宋体" w:cs="宋体"/>
          <w:color w:val="auto"/>
          <w:sz w:val="28"/>
          <w:szCs w:val="28"/>
          <w:highlight w:val="none"/>
          <w:u w:val="single"/>
        </w:rPr>
      </w:pPr>
      <w:r>
        <w:rPr>
          <w:rFonts w:hint="eastAsia" w:ascii="宋体" w:hAnsi="宋体" w:eastAsia="宋体" w:cs="宋体"/>
          <w:color w:val="auto"/>
          <w:kern w:val="0"/>
          <w:sz w:val="28"/>
          <w:szCs w:val="28"/>
          <w:highlight w:val="none"/>
          <w:u w:val="single"/>
          <w:lang w:bidi="ar"/>
        </w:rPr>
        <w:t xml:space="preserve">                         </w:t>
      </w:r>
    </w:p>
    <w:p w14:paraId="6EE67BBB">
      <w:pPr>
        <w:tabs>
          <w:tab w:val="left" w:pos="3780"/>
        </w:tabs>
        <w:adjustRightInd w:val="0"/>
        <w:snapToGrid w:val="0"/>
        <w:spacing w:line="320" w:lineRule="exact"/>
        <w:ind w:right="480" w:firstLine="560" w:firstLineChars="200"/>
        <w:jc w:val="right"/>
        <w:rPr>
          <w:rFonts w:hint="eastAsia" w:ascii="宋体" w:hAnsi="宋体" w:eastAsia="宋体" w:cs="宋体"/>
          <w:bCs/>
          <w:color w:val="auto"/>
          <w:kern w:val="0"/>
          <w:sz w:val="28"/>
          <w:szCs w:val="28"/>
          <w:highlight w:val="none"/>
          <w:lang w:bidi="ar"/>
        </w:rPr>
      </w:pPr>
      <w:r>
        <w:rPr>
          <w:rFonts w:hint="eastAsia" w:ascii="宋体" w:hAnsi="宋体" w:eastAsia="宋体" w:cs="宋体"/>
          <w:bCs/>
          <w:color w:val="auto"/>
          <w:kern w:val="0"/>
          <w:sz w:val="28"/>
          <w:szCs w:val="28"/>
          <w:highlight w:val="none"/>
          <w:lang w:bidi="ar"/>
        </w:rPr>
        <w:t>日期：</w:t>
      </w:r>
    </w:p>
    <w:p w14:paraId="0E8D6761">
      <w:pPr>
        <w:pStyle w:val="4"/>
        <w:autoSpaceDE w:val="0"/>
        <w:spacing w:line="360" w:lineRule="auto"/>
        <w:jc w:val="right"/>
        <w:rPr>
          <w:rFonts w:hint="eastAsia" w:ascii="宋体" w:hAnsi="宋体" w:eastAsia="宋体" w:cs="宋体"/>
          <w:b/>
          <w:bCs/>
          <w:color w:val="auto"/>
          <w:sz w:val="28"/>
          <w:szCs w:val="28"/>
          <w:highlight w:val="none"/>
        </w:rPr>
      </w:pPr>
    </w:p>
    <w:p w14:paraId="5A6B9FFC">
      <w:pPr>
        <w:pStyle w:val="4"/>
        <w:autoSpaceDE w:val="0"/>
        <w:spacing w:line="360" w:lineRule="auto"/>
        <w:jc w:val="right"/>
        <w:rPr>
          <w:rFonts w:hint="eastAsia" w:ascii="宋体" w:hAnsi="宋体" w:eastAsia="宋体" w:cs="宋体"/>
          <w:b/>
          <w:bCs/>
          <w:color w:val="auto"/>
          <w:sz w:val="28"/>
          <w:szCs w:val="28"/>
          <w:highlight w:val="none"/>
        </w:rPr>
      </w:pPr>
    </w:p>
    <w:p w14:paraId="6E9C2AF7">
      <w:pPr>
        <w:pStyle w:val="4"/>
        <w:autoSpaceDE w:val="0"/>
        <w:spacing w:line="360" w:lineRule="auto"/>
        <w:rPr>
          <w:rFonts w:hint="eastAsia" w:ascii="宋体" w:hAnsi="宋体" w:eastAsia="宋体" w:cs="宋体"/>
          <w:b/>
          <w:bCs/>
          <w:color w:val="auto"/>
          <w:sz w:val="28"/>
          <w:szCs w:val="28"/>
          <w:highlight w:val="none"/>
        </w:rPr>
      </w:pPr>
    </w:p>
    <w:p w14:paraId="497D1AFF">
      <w:pPr>
        <w:pStyle w:val="4"/>
        <w:autoSpaceDE w:val="0"/>
        <w:spacing w:line="360" w:lineRule="auto"/>
        <w:rPr>
          <w:rFonts w:hint="eastAsia" w:ascii="宋体" w:hAnsi="宋体" w:eastAsia="宋体" w:cs="宋体"/>
          <w:b/>
          <w:bCs/>
          <w:color w:val="auto"/>
          <w:sz w:val="28"/>
          <w:szCs w:val="28"/>
          <w:highlight w:val="none"/>
        </w:rPr>
      </w:pPr>
    </w:p>
    <w:p w14:paraId="15410498">
      <w:pPr>
        <w:pStyle w:val="4"/>
        <w:autoSpaceDE w:val="0"/>
        <w:spacing w:line="360" w:lineRule="auto"/>
        <w:rPr>
          <w:rFonts w:hint="eastAsia" w:ascii="宋体" w:hAnsi="宋体" w:eastAsia="宋体" w:cs="宋体"/>
          <w:b/>
          <w:bCs/>
          <w:color w:val="auto"/>
          <w:sz w:val="28"/>
          <w:szCs w:val="28"/>
          <w:highlight w:val="none"/>
        </w:rPr>
      </w:pPr>
    </w:p>
    <w:p w14:paraId="5D0E07AB">
      <w:pPr>
        <w:pStyle w:val="4"/>
        <w:autoSpaceDE w:val="0"/>
        <w:spacing w:line="360" w:lineRule="auto"/>
        <w:rPr>
          <w:rFonts w:hint="eastAsia" w:ascii="宋体" w:hAnsi="宋体" w:eastAsia="宋体" w:cs="宋体"/>
          <w:b/>
          <w:bCs/>
          <w:color w:val="auto"/>
          <w:sz w:val="28"/>
          <w:szCs w:val="28"/>
          <w:highlight w:val="none"/>
        </w:rPr>
      </w:pPr>
    </w:p>
    <w:p w14:paraId="52B98EF5">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38F99F9">
      <w:pPr>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color w:val="auto"/>
          <w:kern w:val="0"/>
          <w:sz w:val="28"/>
          <w:szCs w:val="28"/>
          <w:highlight w:val="none"/>
        </w:rPr>
        <w:t>法定代表人（单位负责人）授权委托书</w:t>
      </w:r>
    </w:p>
    <w:p w14:paraId="63BD0BD5">
      <w:pPr>
        <w:spacing w:line="400" w:lineRule="exact"/>
        <w:rPr>
          <w:rFonts w:hint="eastAsia" w:ascii="宋体" w:hAnsi="宋体" w:eastAsia="宋体" w:cs="宋体"/>
          <w:b/>
          <w:color w:val="auto"/>
          <w:sz w:val="28"/>
          <w:szCs w:val="28"/>
          <w:highlight w:val="none"/>
        </w:rPr>
      </w:pPr>
    </w:p>
    <w:p w14:paraId="61830A07">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致：</w:t>
      </w:r>
      <w:r>
        <w:rPr>
          <w:rFonts w:hint="eastAsia" w:ascii="宋体" w:hAnsi="宋体" w:eastAsia="宋体" w:cs="宋体"/>
          <w:b/>
          <w:color w:val="auto"/>
          <w:sz w:val="28"/>
          <w:szCs w:val="28"/>
          <w:highlight w:val="none"/>
          <w:u w:val="single"/>
          <w:lang w:eastAsia="zh-CN"/>
        </w:rPr>
        <w:t>淮南建发财富资产管理有限公司</w:t>
      </w:r>
      <w:r>
        <w:rPr>
          <w:rFonts w:hint="eastAsia" w:ascii="宋体" w:hAnsi="宋体" w:eastAsia="宋体" w:cs="宋体"/>
          <w:b/>
          <w:color w:val="auto"/>
          <w:sz w:val="28"/>
          <w:szCs w:val="28"/>
          <w:highlight w:val="none"/>
        </w:rPr>
        <w:t xml:space="preserve">                                 </w:t>
      </w:r>
    </w:p>
    <w:p w14:paraId="107C8754">
      <w:pPr>
        <w:spacing w:line="360" w:lineRule="auto"/>
        <w:ind w:right="31"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sz w:val="28"/>
          <w:szCs w:val="28"/>
          <w:highlight w:val="none"/>
        </w:rPr>
        <w:t>本人</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姓</w:t>
      </w:r>
      <w:r>
        <w:rPr>
          <w:rFonts w:hint="eastAsia" w:ascii="宋体" w:hAnsi="宋体" w:eastAsia="宋体" w:cs="宋体"/>
          <w:color w:val="auto"/>
          <w:kern w:val="0"/>
          <w:sz w:val="28"/>
          <w:szCs w:val="28"/>
          <w:highlight w:val="none"/>
        </w:rPr>
        <w:t>名）系</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rPr>
        <w:t>（供应商名称）</w:t>
      </w:r>
      <w:r>
        <w:rPr>
          <w:rFonts w:hint="eastAsia" w:ascii="宋体" w:hAnsi="宋体" w:eastAsia="宋体" w:cs="宋体"/>
          <w:color w:val="auto"/>
          <w:spacing w:val="1"/>
          <w:kern w:val="0"/>
          <w:sz w:val="28"/>
          <w:szCs w:val="28"/>
          <w:highlight w:val="none"/>
        </w:rPr>
        <w:t>的</w:t>
      </w:r>
      <w:r>
        <w:rPr>
          <w:rFonts w:hint="eastAsia" w:ascii="宋体" w:hAnsi="宋体" w:eastAsia="宋体" w:cs="宋体"/>
          <w:color w:val="auto"/>
          <w:kern w:val="0"/>
          <w:sz w:val="28"/>
          <w:szCs w:val="28"/>
          <w:highlight w:val="none"/>
        </w:rPr>
        <w:t>法定代表</w:t>
      </w:r>
      <w:r>
        <w:rPr>
          <w:rFonts w:hint="eastAsia" w:ascii="宋体" w:hAnsi="宋体" w:eastAsia="宋体" w:cs="宋体"/>
          <w:color w:val="auto"/>
          <w:spacing w:val="1"/>
          <w:kern w:val="0"/>
          <w:sz w:val="28"/>
          <w:szCs w:val="28"/>
          <w:highlight w:val="none"/>
        </w:rPr>
        <w:t>人（单位负责人）</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现</w:t>
      </w:r>
      <w:r>
        <w:rPr>
          <w:rFonts w:hint="eastAsia" w:ascii="宋体" w:hAnsi="宋体" w:eastAsia="宋体" w:cs="宋体"/>
          <w:color w:val="auto"/>
          <w:kern w:val="0"/>
          <w:sz w:val="28"/>
          <w:szCs w:val="28"/>
          <w:highlight w:val="none"/>
        </w:rPr>
        <w:t>委托</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spacing w:val="-1"/>
          <w:kern w:val="0"/>
          <w:sz w:val="28"/>
          <w:szCs w:val="28"/>
          <w:highlight w:val="none"/>
        </w:rPr>
        <w:t>（</w:t>
      </w:r>
      <w:r>
        <w:rPr>
          <w:rFonts w:hint="eastAsia" w:ascii="宋体" w:hAnsi="宋体" w:eastAsia="宋体" w:cs="宋体"/>
          <w:color w:val="auto"/>
          <w:kern w:val="0"/>
          <w:sz w:val="28"/>
          <w:szCs w:val="28"/>
          <w:highlight w:val="none"/>
        </w:rPr>
        <w:t>姓名）为我方代理人。代理人根据授权，以我方名义签署、澄清、说明、补正、递交</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撤回</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修改</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（项目名</w:t>
      </w:r>
      <w:r>
        <w:rPr>
          <w:rFonts w:hint="eastAsia" w:ascii="宋体" w:hAnsi="宋体" w:eastAsia="宋体" w:cs="宋体"/>
          <w:color w:val="auto"/>
          <w:spacing w:val="-1"/>
          <w:kern w:val="0"/>
          <w:sz w:val="28"/>
          <w:szCs w:val="28"/>
          <w:highlight w:val="none"/>
        </w:rPr>
        <w:t>称</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响应文件</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签订合同和处理有关事宜，其法律后果由我方承担。</w:t>
      </w:r>
    </w:p>
    <w:p w14:paraId="1BDBAA24">
      <w:pPr>
        <w:spacing w:before="12" w:line="360" w:lineRule="auto"/>
        <w:ind w:left="556" w:right="5491" w:hanging="14"/>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代理人无转委托权。</w:t>
      </w:r>
    </w:p>
    <w:p w14:paraId="2AE86C86">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法定代表人（单位负责人）：（签字或盖章）：</w:t>
      </w:r>
    </w:p>
    <w:p w14:paraId="418FF981">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供应商名称（公章）：</w:t>
      </w:r>
    </w:p>
    <w:p w14:paraId="02A2F2B3">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p>
    <w:p w14:paraId="5FBDD2CA">
      <w:pPr>
        <w:pStyle w:val="2"/>
        <w:spacing w:line="360" w:lineRule="auto"/>
        <w:jc w:val="righ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授权委托人联系方式：</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手机号码</w:t>
      </w:r>
      <w:r>
        <w:rPr>
          <w:rFonts w:hint="eastAsia" w:ascii="宋体" w:hAnsi="宋体" w:eastAsia="宋体" w:cs="宋体"/>
          <w:color w:val="auto"/>
          <w:sz w:val="28"/>
          <w:szCs w:val="28"/>
          <w:highlight w:val="none"/>
          <w:u w:val="single"/>
          <w:lang w:eastAsia="zh-CN"/>
        </w:rPr>
        <w:t>）</w:t>
      </w:r>
    </w:p>
    <w:p w14:paraId="3B4855DC">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附：委托代理人身份证正反面复印件</w:t>
      </w:r>
    </w:p>
    <w:p w14:paraId="1EE164C1">
      <w:pPr>
        <w:spacing w:line="360" w:lineRule="auto"/>
        <w:jc w:val="right"/>
        <w:rPr>
          <w:rFonts w:hint="eastAsia" w:ascii="宋体" w:hAnsi="宋体" w:eastAsia="宋体" w:cs="宋体"/>
          <w:color w:val="auto"/>
          <w:sz w:val="28"/>
          <w:szCs w:val="28"/>
          <w:highlight w:val="none"/>
        </w:rPr>
      </w:pPr>
    </w:p>
    <w:p w14:paraId="39B90999">
      <w:pPr>
        <w:spacing w:line="460" w:lineRule="exact"/>
        <w:ind w:firstLine="2249" w:firstLineChars="800"/>
        <w:jc w:val="right"/>
        <w:rPr>
          <w:rFonts w:hint="eastAsia" w:ascii="宋体" w:hAnsi="宋体" w:eastAsia="宋体" w:cs="宋体"/>
          <w:b/>
          <w:color w:val="auto"/>
          <w:kern w:val="0"/>
          <w:sz w:val="28"/>
          <w:szCs w:val="28"/>
          <w:highlight w:val="none"/>
        </w:rPr>
      </w:pPr>
    </w:p>
    <w:p w14:paraId="6A07F0F5">
      <w:pPr>
        <w:spacing w:line="460" w:lineRule="exact"/>
        <w:ind w:firstLine="2249" w:firstLineChars="800"/>
        <w:rPr>
          <w:rFonts w:hint="eastAsia" w:ascii="宋体" w:hAnsi="宋体" w:eastAsia="宋体" w:cs="宋体"/>
          <w:b/>
          <w:color w:val="auto"/>
          <w:kern w:val="0"/>
          <w:sz w:val="28"/>
          <w:szCs w:val="28"/>
          <w:highlight w:val="none"/>
        </w:rPr>
      </w:pPr>
    </w:p>
    <w:p w14:paraId="32CADCB8">
      <w:pPr>
        <w:rPr>
          <w:rFonts w:hint="eastAsia" w:ascii="宋体" w:hAnsi="宋体" w:eastAsia="宋体" w:cs="宋体"/>
          <w:b/>
          <w:color w:val="auto"/>
          <w:kern w:val="0"/>
          <w:sz w:val="28"/>
          <w:szCs w:val="28"/>
          <w:highlight w:val="none"/>
        </w:rPr>
      </w:pPr>
    </w:p>
    <w:p w14:paraId="4D75E06A">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695EEA3D">
      <w:pPr>
        <w:spacing w:line="360" w:lineRule="auto"/>
        <w:ind w:firstLine="2249" w:firstLineChars="800"/>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法定代表人（单位负责人）身份证明</w:t>
      </w:r>
    </w:p>
    <w:p w14:paraId="4DE985EB">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 xml:space="preserve">                                           </w:t>
      </w:r>
    </w:p>
    <w:p w14:paraId="14411FC3">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 xml:space="preserve">                                           </w:t>
      </w:r>
    </w:p>
    <w:p w14:paraId="33291D03">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p>
    <w:p w14:paraId="49F3806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w:t>
      </w:r>
    </w:p>
    <w:p w14:paraId="2B98FEAF">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 xml:space="preserve">                                           </w:t>
      </w:r>
    </w:p>
    <w:p w14:paraId="5D08FF49">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性别： </w:t>
      </w:r>
      <w:r>
        <w:rPr>
          <w:rFonts w:hint="eastAsia" w:ascii="宋体" w:hAnsi="宋体" w:eastAsia="宋体" w:cs="宋体"/>
          <w:color w:val="auto"/>
          <w:sz w:val="28"/>
          <w:szCs w:val="28"/>
          <w:highlight w:val="none"/>
          <w:u w:val="single"/>
        </w:rPr>
        <w:t xml:space="preserve">                   </w:t>
      </w:r>
    </w:p>
    <w:p w14:paraId="7541B196">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职务： </w:t>
      </w:r>
      <w:r>
        <w:rPr>
          <w:rFonts w:hint="eastAsia" w:ascii="宋体" w:hAnsi="宋体" w:eastAsia="宋体" w:cs="宋体"/>
          <w:color w:val="auto"/>
          <w:sz w:val="28"/>
          <w:szCs w:val="28"/>
          <w:highlight w:val="none"/>
          <w:u w:val="single"/>
        </w:rPr>
        <w:t xml:space="preserve">                   </w:t>
      </w:r>
    </w:p>
    <w:p w14:paraId="0397AE5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（供应商单位名称）     </w:t>
      </w:r>
      <w:r>
        <w:rPr>
          <w:rFonts w:hint="eastAsia" w:ascii="宋体" w:hAnsi="宋体" w:eastAsia="宋体" w:cs="宋体"/>
          <w:color w:val="auto"/>
          <w:sz w:val="28"/>
          <w:szCs w:val="28"/>
          <w:highlight w:val="none"/>
        </w:rPr>
        <w:t>的法定代表人（单位负责人）</w:t>
      </w:r>
    </w:p>
    <w:p w14:paraId="13C884EF">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2EADD07F">
      <w:pPr>
        <w:spacing w:line="360" w:lineRule="auto"/>
        <w:ind w:right="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供应商：</w:t>
      </w:r>
      <w:r>
        <w:rPr>
          <w:rFonts w:hint="eastAsia" w:ascii="宋体" w:hAnsi="宋体" w:eastAsia="宋体" w:cs="宋体"/>
          <w:color w:val="auto"/>
          <w:sz w:val="28"/>
          <w:szCs w:val="28"/>
          <w:highlight w:val="none"/>
          <w:u w:val="single"/>
        </w:rPr>
        <w:t xml:space="preserve">             （盖公章）</w:t>
      </w:r>
    </w:p>
    <w:p w14:paraId="3007024D">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A014E4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附：法定代表人（单位负责人）身份证正反面复印件</w:t>
      </w:r>
    </w:p>
    <w:p w14:paraId="2AD5FF41">
      <w:pPr>
        <w:pStyle w:val="13"/>
        <w:rPr>
          <w:rFonts w:hint="eastAsia" w:ascii="宋体" w:hAnsi="宋体" w:eastAsia="宋体" w:cs="宋体"/>
          <w:color w:val="auto"/>
          <w:sz w:val="28"/>
          <w:szCs w:val="28"/>
          <w:highlight w:val="none"/>
        </w:rPr>
      </w:pPr>
    </w:p>
    <w:p w14:paraId="12F03CA8">
      <w:pPr>
        <w:rPr>
          <w:rFonts w:hint="eastAsia" w:ascii="宋体" w:hAnsi="宋体" w:eastAsia="宋体" w:cs="宋体"/>
          <w:color w:val="auto"/>
          <w:sz w:val="28"/>
          <w:szCs w:val="28"/>
          <w:highlight w:val="none"/>
        </w:rPr>
      </w:pPr>
    </w:p>
    <w:p w14:paraId="1B88BB14">
      <w:pPr>
        <w:pStyle w:val="13"/>
        <w:rPr>
          <w:rFonts w:hint="eastAsia" w:ascii="宋体" w:hAnsi="宋体" w:eastAsia="宋体" w:cs="宋体"/>
          <w:color w:val="auto"/>
          <w:sz w:val="28"/>
          <w:szCs w:val="28"/>
          <w:highlight w:val="none"/>
        </w:rPr>
      </w:pPr>
    </w:p>
    <w:p w14:paraId="5FC34DD3">
      <w:pPr>
        <w:rPr>
          <w:rFonts w:hint="eastAsia" w:ascii="宋体" w:hAnsi="宋体" w:eastAsia="宋体" w:cs="宋体"/>
          <w:color w:val="auto"/>
          <w:sz w:val="28"/>
          <w:szCs w:val="28"/>
          <w:highlight w:val="none"/>
        </w:rPr>
      </w:pPr>
    </w:p>
    <w:p w14:paraId="380048F9">
      <w:pPr>
        <w:pStyle w:val="13"/>
        <w:rPr>
          <w:rFonts w:hint="eastAsia" w:ascii="宋体" w:hAnsi="宋体" w:eastAsia="宋体" w:cs="宋体"/>
          <w:color w:val="auto"/>
          <w:sz w:val="28"/>
          <w:szCs w:val="28"/>
          <w:highlight w:val="none"/>
        </w:rPr>
      </w:pPr>
    </w:p>
    <w:p w14:paraId="2735C4C3">
      <w:pPr>
        <w:rPr>
          <w:rFonts w:hint="eastAsia" w:ascii="宋体" w:hAnsi="宋体" w:eastAsia="宋体" w:cs="宋体"/>
          <w:color w:val="auto"/>
          <w:sz w:val="28"/>
          <w:szCs w:val="28"/>
          <w:highlight w:val="none"/>
        </w:rPr>
      </w:pPr>
    </w:p>
    <w:p w14:paraId="7E0D8F76">
      <w:pPr>
        <w:pStyle w:val="13"/>
        <w:rPr>
          <w:rFonts w:hint="eastAsia" w:ascii="宋体" w:hAnsi="宋体" w:eastAsia="宋体" w:cs="宋体"/>
          <w:color w:val="auto"/>
          <w:sz w:val="28"/>
          <w:szCs w:val="28"/>
          <w:highlight w:val="none"/>
        </w:rPr>
      </w:pPr>
    </w:p>
    <w:p w14:paraId="423A260C">
      <w:pPr>
        <w:autoSpaceDE w:val="0"/>
        <w:autoSpaceDN w:val="0"/>
        <w:adjustRightInd w:val="0"/>
        <w:spacing w:line="240" w:lineRule="auto"/>
        <w:jc w:val="center"/>
        <w:outlineLvl w:val="9"/>
        <w:rPr>
          <w:rFonts w:hint="eastAsia" w:ascii="宋体" w:hAnsi="宋体" w:eastAsia="宋体" w:cs="宋体"/>
          <w:b/>
          <w:color w:val="auto"/>
          <w:kern w:val="0"/>
          <w:sz w:val="28"/>
          <w:szCs w:val="28"/>
          <w:highlight w:val="none"/>
          <w:lang w:val="en-US" w:eastAsia="zh-CN" w:bidi="ar"/>
        </w:rPr>
      </w:pPr>
      <w:r>
        <w:rPr>
          <w:rFonts w:hint="eastAsia" w:ascii="宋体" w:hAnsi="宋体" w:eastAsia="宋体" w:cs="宋体"/>
          <w:b/>
          <w:color w:val="auto"/>
          <w:kern w:val="0"/>
          <w:sz w:val="28"/>
          <w:szCs w:val="28"/>
          <w:highlight w:val="none"/>
          <w:lang w:val="en-US" w:eastAsia="zh-CN" w:bidi="ar"/>
        </w:rPr>
        <w:t>格式4、</w:t>
      </w:r>
      <w:r>
        <w:rPr>
          <w:rFonts w:hint="eastAsia" w:ascii="宋体" w:hAnsi="宋体" w:eastAsia="宋体" w:cs="宋体"/>
          <w:b/>
          <w:color w:val="auto"/>
          <w:kern w:val="0"/>
          <w:sz w:val="28"/>
          <w:szCs w:val="28"/>
          <w:highlight w:val="none"/>
          <w:lang w:val="zh-CN" w:bidi="ar"/>
        </w:rPr>
        <w:t>报价</w:t>
      </w:r>
      <w:r>
        <w:rPr>
          <w:rFonts w:hint="eastAsia" w:ascii="宋体" w:hAnsi="宋体" w:eastAsia="宋体" w:cs="宋体"/>
          <w:b/>
          <w:color w:val="auto"/>
          <w:kern w:val="0"/>
          <w:sz w:val="28"/>
          <w:szCs w:val="28"/>
          <w:highlight w:val="none"/>
          <w:lang w:val="en-US" w:eastAsia="zh-CN" w:bidi="ar"/>
        </w:rPr>
        <w:t>单</w:t>
      </w:r>
    </w:p>
    <w:p w14:paraId="5D23C06A">
      <w:pPr>
        <w:autoSpaceDE w:val="0"/>
        <w:autoSpaceDN w:val="0"/>
        <w:adjustRightInd w:val="0"/>
        <w:spacing w:line="240" w:lineRule="auto"/>
        <w:jc w:val="left"/>
        <w:outlineLvl w:val="9"/>
        <w:rPr>
          <w:rFonts w:hint="eastAsia" w:ascii="宋体" w:hAnsi="宋体" w:eastAsia="宋体" w:cs="宋体"/>
          <w:b/>
          <w:bCs/>
          <w:color w:val="auto"/>
          <w:kern w:val="0"/>
          <w:sz w:val="24"/>
          <w:highlight w:val="none"/>
          <w:lang w:val="zh-CN" w:eastAsia="zh-CN" w:bidi="ar"/>
        </w:rPr>
      </w:pPr>
      <w:r>
        <w:rPr>
          <w:rFonts w:hint="eastAsia" w:ascii="宋体" w:hAnsi="宋体" w:eastAsia="宋体" w:cs="宋体"/>
          <w:b/>
          <w:bCs/>
          <w:color w:val="auto"/>
          <w:kern w:val="0"/>
          <w:sz w:val="24"/>
          <w:highlight w:val="none"/>
          <w:lang w:bidi="ar"/>
        </w:rPr>
        <w:t>项目名称：</w:t>
      </w:r>
      <w:r>
        <w:rPr>
          <w:rFonts w:hint="eastAsia" w:ascii="宋体" w:hAnsi="宋体" w:eastAsia="宋体" w:cs="宋体"/>
          <w:b/>
          <w:bCs/>
          <w:color w:val="auto"/>
          <w:kern w:val="0"/>
          <w:sz w:val="24"/>
          <w:highlight w:val="none"/>
          <w:lang w:val="en-US" w:eastAsia="zh-CN" w:bidi="ar"/>
        </w:rPr>
        <w:t xml:space="preserve"> </w:t>
      </w:r>
    </w:p>
    <w:tbl>
      <w:tblPr>
        <w:tblStyle w:val="9"/>
        <w:tblpPr w:leftFromText="180" w:rightFromText="180" w:vertAnchor="text" w:horzAnchor="page" w:tblpX="1045" w:tblpY="396"/>
        <w:tblOverlap w:val="never"/>
        <w:tblW w:w="10066" w:type="dxa"/>
        <w:tblInd w:w="0" w:type="dxa"/>
        <w:tblLayout w:type="fixed"/>
        <w:tblCellMar>
          <w:top w:w="0" w:type="dxa"/>
          <w:left w:w="10" w:type="dxa"/>
          <w:bottom w:w="0" w:type="dxa"/>
          <w:right w:w="10" w:type="dxa"/>
        </w:tblCellMar>
      </w:tblPr>
      <w:tblGrid>
        <w:gridCol w:w="2161"/>
        <w:gridCol w:w="7905"/>
      </w:tblGrid>
      <w:tr w14:paraId="3EA4C2A6">
        <w:tblPrEx>
          <w:tblCellMar>
            <w:top w:w="0" w:type="dxa"/>
            <w:left w:w="10" w:type="dxa"/>
            <w:bottom w:w="0" w:type="dxa"/>
            <w:right w:w="10" w:type="dxa"/>
          </w:tblCellMar>
        </w:tblPrEx>
        <w:trPr>
          <w:trHeight w:val="569"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6A98813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en-US" w:eastAsia="zh-CN" w:bidi="ar"/>
              </w:rPr>
              <w:t>竞选单位</w:t>
            </w:r>
            <w:r>
              <w:rPr>
                <w:rFonts w:hint="eastAsia" w:ascii="宋体" w:hAnsi="宋体" w:eastAsia="宋体" w:cs="宋体"/>
                <w:b/>
                <w:color w:val="auto"/>
                <w:kern w:val="0"/>
                <w:sz w:val="24"/>
                <w:highlight w:val="none"/>
                <w:lang w:val="zh-CN" w:bidi="ar"/>
              </w:rPr>
              <w:t>名称</w:t>
            </w:r>
          </w:p>
        </w:tc>
        <w:tc>
          <w:tcPr>
            <w:tcW w:w="7905" w:type="dxa"/>
            <w:tcBorders>
              <w:top w:val="single" w:color="auto" w:sz="6" w:space="0"/>
              <w:left w:val="single" w:color="auto" w:sz="6" w:space="0"/>
              <w:bottom w:val="single" w:color="auto" w:sz="6" w:space="0"/>
              <w:right w:val="single" w:color="auto" w:sz="6" w:space="0"/>
            </w:tcBorders>
            <w:shd w:val="clear" w:color="auto" w:fill="auto"/>
          </w:tcPr>
          <w:p w14:paraId="19BCC47F">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default" w:ascii="宋体" w:hAnsi="宋体" w:eastAsia="宋体" w:cs="宋体"/>
                <w:b/>
                <w:color w:val="auto"/>
                <w:sz w:val="24"/>
                <w:highlight w:val="none"/>
                <w:lang w:val="zh-CN"/>
              </w:rPr>
            </w:pPr>
          </w:p>
        </w:tc>
      </w:tr>
      <w:tr w14:paraId="6F0F6598">
        <w:tblPrEx>
          <w:tblCellMar>
            <w:top w:w="0" w:type="dxa"/>
            <w:left w:w="10" w:type="dxa"/>
            <w:bottom w:w="0" w:type="dxa"/>
            <w:right w:w="10" w:type="dxa"/>
          </w:tblCellMar>
        </w:tblPrEx>
        <w:trPr>
          <w:trHeight w:val="1457"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398CBDC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en-US" w:eastAsia="zh-CN"/>
              </w:rPr>
            </w:pPr>
            <w:r>
              <w:rPr>
                <w:rFonts w:hint="eastAsia" w:ascii="宋体" w:hAnsi="宋体" w:eastAsia="宋体" w:cs="宋体"/>
                <w:b/>
                <w:color w:val="auto"/>
                <w:kern w:val="0"/>
                <w:sz w:val="24"/>
                <w:highlight w:val="none"/>
                <w:lang w:val="en-US" w:eastAsia="zh-CN" w:bidi="ar"/>
              </w:rPr>
              <w:t>竞选报价</w:t>
            </w:r>
          </w:p>
          <w:p w14:paraId="3CBE18D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rPr>
            </w:pPr>
            <w:r>
              <w:rPr>
                <w:rFonts w:hint="eastAsia" w:ascii="宋体" w:hAnsi="宋体" w:eastAsia="宋体" w:cs="宋体"/>
                <w:b/>
                <w:color w:val="auto"/>
                <w:kern w:val="0"/>
                <w:sz w:val="24"/>
                <w:highlight w:val="none"/>
                <w:lang w:val="zh-CN" w:bidi="ar"/>
              </w:rPr>
              <w:t>（详见备注说明）</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550DF2FD">
            <w:pPr>
              <w:pStyle w:val="8"/>
              <w:ind w:left="0" w:leftChars="0" w:firstLine="0" w:firstLineChars="0"/>
              <w:jc w:val="center"/>
              <w:rPr>
                <w:rFonts w:hint="default"/>
                <w:lang w:val="en-US"/>
              </w:rPr>
            </w:pPr>
            <w:r>
              <w:rPr>
                <w:rFonts w:hint="eastAsia" w:ascii="宋体" w:hAnsi="宋体" w:cs="宋体"/>
                <w:b/>
                <w:color w:val="auto"/>
                <w:sz w:val="24"/>
                <w:highlight w:val="none"/>
                <w:lang w:val="en-US" w:eastAsia="zh-CN"/>
              </w:rPr>
              <w:t>竞选报价：</w:t>
            </w:r>
          </w:p>
        </w:tc>
      </w:tr>
      <w:tr w14:paraId="395F90E7">
        <w:tblPrEx>
          <w:tblCellMar>
            <w:top w:w="0" w:type="dxa"/>
            <w:left w:w="10" w:type="dxa"/>
            <w:bottom w:w="0" w:type="dxa"/>
            <w:right w:w="10" w:type="dxa"/>
          </w:tblCellMar>
        </w:tblPrEx>
        <w:trPr>
          <w:trHeight w:val="1161"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2FCD712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合同履行期限</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041007BB">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 xml:space="preserve"> </w:t>
            </w:r>
          </w:p>
        </w:tc>
      </w:tr>
      <w:tr w14:paraId="4DF47709">
        <w:tblPrEx>
          <w:tblCellMar>
            <w:top w:w="0" w:type="dxa"/>
            <w:left w:w="10" w:type="dxa"/>
            <w:bottom w:w="0" w:type="dxa"/>
            <w:right w:w="10" w:type="dxa"/>
          </w:tblCellMar>
        </w:tblPrEx>
        <w:trPr>
          <w:trHeight w:val="3188" w:hRule="atLeast"/>
        </w:trPr>
        <w:tc>
          <w:tcPr>
            <w:tcW w:w="2161" w:type="dxa"/>
            <w:tcBorders>
              <w:top w:val="single" w:color="auto" w:sz="4" w:space="0"/>
              <w:left w:val="single" w:color="auto" w:sz="6" w:space="0"/>
              <w:bottom w:val="single" w:color="auto" w:sz="6" w:space="0"/>
              <w:right w:val="single" w:color="auto" w:sz="6" w:space="0"/>
            </w:tcBorders>
            <w:shd w:val="clear" w:color="auto" w:fill="auto"/>
            <w:vAlign w:val="center"/>
          </w:tcPr>
          <w:p w14:paraId="2EFA4A3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zh-CN" w:bidi="ar"/>
              </w:rPr>
              <w:t>其他说明</w:t>
            </w:r>
          </w:p>
        </w:tc>
        <w:tc>
          <w:tcPr>
            <w:tcW w:w="7905" w:type="dxa"/>
            <w:tcBorders>
              <w:top w:val="single" w:color="auto" w:sz="4" w:space="0"/>
              <w:left w:val="single" w:color="auto" w:sz="6" w:space="0"/>
              <w:bottom w:val="single" w:color="auto" w:sz="6" w:space="0"/>
              <w:right w:val="single" w:color="auto" w:sz="6" w:space="0"/>
            </w:tcBorders>
            <w:shd w:val="clear" w:color="auto" w:fill="auto"/>
          </w:tcPr>
          <w:p w14:paraId="390BCA8A">
            <w:pPr>
              <w:keepNext w:val="0"/>
              <w:keepLines w:val="0"/>
              <w:suppressLineNumbers w:val="0"/>
              <w:autoSpaceDE w:val="0"/>
              <w:autoSpaceDN w:val="0"/>
              <w:adjustRightInd w:val="0"/>
              <w:spacing w:before="0" w:beforeAutospacing="0" w:after="0" w:afterAutospacing="0" w:line="360" w:lineRule="auto"/>
              <w:ind w:left="0" w:right="0" w:firstLine="2650" w:firstLineChars="1100"/>
              <w:jc w:val="left"/>
              <w:outlineLvl w:val="9"/>
              <w:rPr>
                <w:rFonts w:hint="default" w:ascii="宋体" w:hAnsi="宋体" w:eastAsia="宋体" w:cs="宋体"/>
                <w:b/>
                <w:color w:val="auto"/>
                <w:sz w:val="24"/>
                <w:highlight w:val="none"/>
                <w:lang w:val="zh-CN"/>
              </w:rPr>
            </w:pPr>
          </w:p>
        </w:tc>
      </w:tr>
    </w:tbl>
    <w:p w14:paraId="09980CF6">
      <w:pPr>
        <w:autoSpaceDE w:val="0"/>
        <w:autoSpaceDN w:val="0"/>
        <w:adjustRightInd w:val="0"/>
        <w:spacing w:line="360" w:lineRule="auto"/>
        <w:jc w:val="left"/>
        <w:outlineLvl w:val="9"/>
        <w:rPr>
          <w:rFonts w:hint="eastAsia" w:ascii="宋体" w:hAnsi="宋体" w:eastAsia="宋体" w:cs="宋体"/>
          <w:color w:val="auto"/>
          <w:kern w:val="0"/>
          <w:sz w:val="24"/>
          <w:highlight w:val="none"/>
          <w:lang w:val="zh-CN" w:bidi="ar"/>
        </w:rPr>
      </w:pPr>
    </w:p>
    <w:p w14:paraId="2809DCBB">
      <w:pPr>
        <w:autoSpaceDE w:val="0"/>
        <w:autoSpaceDN w:val="0"/>
        <w:adjustRightInd w:val="0"/>
        <w:spacing w:line="360" w:lineRule="auto"/>
        <w:jc w:val="right"/>
        <w:outlineLvl w:val="9"/>
        <w:rPr>
          <w:rFonts w:hint="eastAsia" w:ascii="宋体" w:hAnsi="宋体" w:eastAsia="宋体" w:cs="宋体"/>
          <w:color w:val="auto"/>
          <w:kern w:val="0"/>
          <w:sz w:val="24"/>
          <w:highlight w:val="none"/>
          <w:lang w:val="zh-CN" w:bidi="ar"/>
        </w:rPr>
      </w:pPr>
      <w:r>
        <w:rPr>
          <w:rFonts w:hint="eastAsia" w:ascii="宋体" w:hAnsi="宋体" w:eastAsia="宋体" w:cs="宋体"/>
          <w:color w:val="auto"/>
          <w:kern w:val="0"/>
          <w:sz w:val="24"/>
          <w:highlight w:val="none"/>
          <w:lang w:val="en-US" w:eastAsia="zh-CN" w:bidi="ar"/>
        </w:rPr>
        <w:t>竞选单位</w:t>
      </w:r>
      <w:r>
        <w:rPr>
          <w:rFonts w:hint="eastAsia" w:ascii="宋体" w:hAnsi="宋体" w:eastAsia="宋体" w:cs="宋体"/>
          <w:color w:val="auto"/>
          <w:kern w:val="0"/>
          <w:sz w:val="24"/>
          <w:highlight w:val="none"/>
          <w:lang w:val="zh-CN" w:bidi="ar"/>
        </w:rPr>
        <w:t xml:space="preserve">公章：         </w:t>
      </w:r>
    </w:p>
    <w:p w14:paraId="764064B9">
      <w:pPr>
        <w:autoSpaceDE w:val="0"/>
        <w:autoSpaceDN w:val="0"/>
        <w:adjustRightInd w:val="0"/>
        <w:spacing w:line="360" w:lineRule="auto"/>
        <w:ind w:firstLine="2640" w:firstLineChars="1100"/>
        <w:jc w:val="righ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bidi="ar"/>
        </w:rPr>
        <w:t xml:space="preserve"> 法定代表人或授权委托人（签字或盖章）：</w:t>
      </w:r>
    </w:p>
    <w:p w14:paraId="700EF99F">
      <w:pPr>
        <w:autoSpaceDE w:val="0"/>
        <w:autoSpaceDN w:val="0"/>
        <w:adjustRightInd w:val="0"/>
        <w:spacing w:line="360" w:lineRule="auto"/>
        <w:ind w:firstLine="6960" w:firstLineChars="2900"/>
        <w:jc w:val="lef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val="zh-CN" w:bidi="ar"/>
        </w:rPr>
        <w:t>年  月  日</w:t>
      </w:r>
    </w:p>
    <w:p w14:paraId="3E0EABAA">
      <w:pPr>
        <w:rPr>
          <w:rFonts w:hint="eastAsia"/>
        </w:rPr>
      </w:pPr>
      <w:r>
        <w:rPr>
          <w:rFonts w:hint="eastAsia" w:eastAsia="Calibri"/>
          <w:b/>
          <w:bCs/>
          <w:color w:val="auto"/>
          <w:kern w:val="0"/>
          <w:sz w:val="24"/>
          <w:szCs w:val="24"/>
          <w:highlight w:val="none"/>
        </w:rPr>
        <w:t>注：本页</w:t>
      </w:r>
      <w:r>
        <w:rPr>
          <w:rFonts w:ascii="宋体" w:cs="宋体"/>
          <w:b/>
          <w:bCs/>
          <w:color w:val="auto"/>
          <w:kern w:val="0"/>
          <w:sz w:val="24"/>
          <w:szCs w:val="24"/>
          <w:highlight w:val="none"/>
        </w:rPr>
        <w:t>&lt;</w:t>
      </w:r>
      <w:r>
        <w:rPr>
          <w:rFonts w:hint="eastAsia" w:eastAsia="Calibri"/>
          <w:b/>
          <w:bCs/>
          <w:color w:val="auto"/>
          <w:kern w:val="0"/>
          <w:sz w:val="24"/>
          <w:szCs w:val="24"/>
          <w:highlight w:val="none"/>
        </w:rPr>
        <w:t>最终报价书</w:t>
      </w:r>
      <w:r>
        <w:rPr>
          <w:rFonts w:ascii="宋体" w:cs="宋体"/>
          <w:b/>
          <w:bCs/>
          <w:color w:val="auto"/>
          <w:kern w:val="0"/>
          <w:sz w:val="24"/>
          <w:szCs w:val="24"/>
          <w:highlight w:val="none"/>
        </w:rPr>
        <w:t>&gt;</w:t>
      </w:r>
      <w:r>
        <w:rPr>
          <w:rFonts w:hint="eastAsia" w:eastAsia="Calibri"/>
          <w:b/>
          <w:bCs/>
          <w:color w:val="auto"/>
          <w:kern w:val="0"/>
          <w:sz w:val="24"/>
          <w:szCs w:val="24"/>
          <w:highlight w:val="none"/>
        </w:rPr>
        <w:t>由供应商填</w:t>
      </w:r>
      <w:r>
        <w:rPr>
          <w:rFonts w:hint="eastAsia" w:eastAsia="宋体"/>
          <w:b/>
          <w:bCs/>
          <w:color w:val="auto"/>
          <w:kern w:val="0"/>
          <w:sz w:val="24"/>
          <w:szCs w:val="24"/>
          <w:highlight w:val="none"/>
          <w:lang w:eastAsia="zh-CN"/>
        </w:rPr>
        <w:t>单独填</w:t>
      </w:r>
      <w:r>
        <w:rPr>
          <w:rFonts w:hint="eastAsia" w:eastAsia="Calibri"/>
          <w:b/>
          <w:bCs/>
          <w:color w:val="auto"/>
          <w:kern w:val="0"/>
          <w:sz w:val="24"/>
          <w:szCs w:val="24"/>
          <w:highlight w:val="none"/>
        </w:rPr>
        <w:t>写</w:t>
      </w:r>
      <w:r>
        <w:rPr>
          <w:rFonts w:hint="eastAsia" w:eastAsia="宋体"/>
          <w:b/>
          <w:bCs/>
          <w:color w:val="auto"/>
          <w:kern w:val="0"/>
          <w:sz w:val="24"/>
          <w:szCs w:val="24"/>
          <w:highlight w:val="none"/>
          <w:lang w:eastAsia="zh-CN"/>
        </w:rPr>
        <w:t>并</w:t>
      </w:r>
      <w:r>
        <w:rPr>
          <w:rFonts w:hint="eastAsia" w:eastAsia="Calibri"/>
          <w:b/>
          <w:bCs/>
          <w:color w:val="auto"/>
          <w:kern w:val="0"/>
          <w:sz w:val="24"/>
          <w:szCs w:val="24"/>
          <w:highlight w:val="none"/>
        </w:rPr>
        <w:t>加盖公章（不需</w:t>
      </w:r>
      <w:r>
        <w:rPr>
          <w:rFonts w:hint="eastAsia" w:eastAsia="宋体"/>
          <w:b/>
          <w:bCs/>
          <w:color w:val="auto"/>
          <w:kern w:val="0"/>
          <w:sz w:val="24"/>
          <w:szCs w:val="24"/>
          <w:highlight w:val="none"/>
          <w:lang w:eastAsia="zh-CN"/>
        </w:rPr>
        <w:t>放</w:t>
      </w:r>
      <w:r>
        <w:rPr>
          <w:rFonts w:hint="eastAsia" w:eastAsia="Calibri"/>
          <w:b/>
          <w:bCs/>
          <w:color w:val="auto"/>
          <w:kern w:val="0"/>
          <w:sz w:val="24"/>
          <w:szCs w:val="24"/>
          <w:highlight w:val="none"/>
        </w:rPr>
        <w:t>在响应文件内），</w:t>
      </w:r>
      <w:r>
        <w:rPr>
          <w:rFonts w:hint="eastAsia"/>
          <w:b w:val="0"/>
          <w:bCs w:val="0"/>
          <w:color w:val="auto"/>
          <w:kern w:val="0"/>
          <w:sz w:val="24"/>
          <w:szCs w:val="24"/>
          <w:highlight w:val="none"/>
          <w:u w:val="none"/>
          <w:lang w:eastAsia="zh-CN"/>
        </w:rPr>
        <w:t>二次</w:t>
      </w:r>
      <w:r>
        <w:rPr>
          <w:rFonts w:hint="eastAsia" w:eastAsia="Calibri"/>
          <w:b w:val="0"/>
          <w:bCs w:val="0"/>
          <w:color w:val="auto"/>
          <w:kern w:val="0"/>
          <w:sz w:val="24"/>
          <w:szCs w:val="24"/>
          <w:highlight w:val="none"/>
          <w:u w:val="none"/>
        </w:rPr>
        <w:t>报价</w:t>
      </w:r>
      <w:r>
        <w:rPr>
          <w:rFonts w:hint="eastAsia" w:eastAsia="宋体"/>
          <w:b w:val="0"/>
          <w:bCs w:val="0"/>
          <w:color w:val="auto"/>
          <w:kern w:val="0"/>
          <w:sz w:val="24"/>
          <w:szCs w:val="24"/>
          <w:highlight w:val="none"/>
          <w:u w:val="none"/>
          <w:lang w:eastAsia="zh-CN"/>
        </w:rPr>
        <w:t>是</w:t>
      </w:r>
      <w:r>
        <w:rPr>
          <w:rFonts w:hint="eastAsia" w:eastAsia="Calibri"/>
          <w:color w:val="auto"/>
          <w:kern w:val="0"/>
          <w:sz w:val="24"/>
          <w:szCs w:val="24"/>
          <w:highlight w:val="none"/>
        </w:rPr>
        <w:t>最终报价</w:t>
      </w:r>
      <w:r>
        <w:rPr>
          <w:rFonts w:hint="eastAsia" w:eastAsia="宋体"/>
          <w:color w:val="auto"/>
          <w:kern w:val="0"/>
          <w:sz w:val="24"/>
          <w:szCs w:val="24"/>
          <w:highlight w:val="none"/>
          <w:lang w:eastAsia="zh-CN"/>
        </w:rPr>
        <w:t>和签订合同的依据，也是</w:t>
      </w:r>
      <w:r>
        <w:rPr>
          <w:rFonts w:hint="eastAsia" w:eastAsia="Calibri"/>
          <w:color w:val="auto"/>
          <w:kern w:val="0"/>
          <w:sz w:val="24"/>
          <w:szCs w:val="24"/>
          <w:highlight w:val="none"/>
        </w:rPr>
        <w:t>完成本项目所需</w:t>
      </w:r>
      <w:r>
        <w:rPr>
          <w:rFonts w:hint="eastAsia" w:eastAsia="宋体"/>
          <w:color w:val="auto"/>
          <w:kern w:val="0"/>
          <w:sz w:val="24"/>
          <w:szCs w:val="24"/>
          <w:highlight w:val="none"/>
          <w:lang w:eastAsia="zh-CN"/>
        </w:rPr>
        <w:t>全部</w:t>
      </w:r>
      <w:r>
        <w:rPr>
          <w:rFonts w:hint="eastAsia" w:eastAsia="Calibri"/>
          <w:color w:val="auto"/>
          <w:kern w:val="0"/>
          <w:sz w:val="24"/>
          <w:szCs w:val="24"/>
          <w:highlight w:val="none"/>
        </w:rPr>
        <w:t>费用。</w:t>
      </w:r>
    </w:p>
    <w:p w14:paraId="3CCC5ACB">
      <w:pPr>
        <w:pStyle w:val="4"/>
        <w:autoSpaceDE w:val="0"/>
        <w:spacing w:line="360" w:lineRule="auto"/>
        <w:rPr>
          <w:rFonts w:hint="eastAsia" w:ascii="宋体" w:hAnsi="宋体" w:eastAsia="宋体" w:cs="宋体"/>
          <w:b/>
          <w:bCs/>
          <w:color w:val="auto"/>
          <w:sz w:val="28"/>
          <w:szCs w:val="28"/>
          <w:highlight w:val="none"/>
        </w:rPr>
      </w:pPr>
    </w:p>
    <w:p w14:paraId="6FC6BC33">
      <w:pPr>
        <w:pStyle w:val="4"/>
        <w:autoSpaceDE w:val="0"/>
        <w:spacing w:line="360" w:lineRule="auto"/>
        <w:rPr>
          <w:rFonts w:hint="eastAsia" w:ascii="宋体" w:hAnsi="宋体" w:eastAsia="宋体" w:cs="宋体"/>
          <w:b/>
          <w:bCs/>
          <w:color w:val="auto"/>
          <w:sz w:val="28"/>
          <w:szCs w:val="28"/>
          <w:highlight w:val="none"/>
        </w:rPr>
      </w:pPr>
    </w:p>
    <w:p w14:paraId="54D72291">
      <w:pPr>
        <w:pStyle w:val="4"/>
        <w:autoSpaceDE w:val="0"/>
        <w:spacing w:line="360" w:lineRule="auto"/>
        <w:rPr>
          <w:rFonts w:hint="eastAsia" w:ascii="宋体" w:hAnsi="宋体" w:eastAsia="宋体" w:cs="宋体"/>
          <w:b/>
          <w:bCs/>
          <w:color w:val="auto"/>
          <w:sz w:val="28"/>
          <w:szCs w:val="28"/>
          <w:highlight w:val="none"/>
        </w:rPr>
      </w:pPr>
    </w:p>
    <w:p w14:paraId="76FF3632">
      <w:pPr>
        <w:pStyle w:val="4"/>
        <w:autoSpaceDE w:val="0"/>
        <w:spacing w:line="360" w:lineRule="auto"/>
        <w:rPr>
          <w:rFonts w:hint="eastAsia" w:ascii="宋体" w:hAnsi="宋体" w:eastAsia="宋体" w:cs="宋体"/>
          <w:b/>
          <w:bCs/>
          <w:color w:val="auto"/>
          <w:sz w:val="28"/>
          <w:szCs w:val="28"/>
          <w:highlight w:val="none"/>
        </w:rPr>
      </w:pPr>
    </w:p>
    <w:p w14:paraId="7B3EBD17">
      <w:pPr>
        <w:pStyle w:val="4"/>
        <w:autoSpaceDE w:val="0"/>
        <w:spacing w:line="360" w:lineRule="auto"/>
        <w:jc w:val="center"/>
        <w:rPr>
          <w:rFonts w:hint="eastAsia" w:ascii="宋体" w:hAnsi="宋体" w:eastAsia="宋体" w:cs="宋体"/>
          <w:b/>
          <w:bCs/>
          <w:color w:val="auto"/>
          <w:sz w:val="28"/>
          <w:szCs w:val="28"/>
          <w:highlight w:val="none"/>
          <w:lang w:val="en-US" w:eastAsia="zh-CN"/>
        </w:rPr>
      </w:pPr>
    </w:p>
    <w:p w14:paraId="2C26EDF5">
      <w:pPr>
        <w:pStyle w:val="4"/>
        <w:autoSpaceDE w:val="0"/>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格式5、评分内容（竞选人提供）</w:t>
      </w:r>
    </w:p>
    <w:p w14:paraId="2AA6F278">
      <w:pPr>
        <w:pStyle w:val="4"/>
        <w:autoSpaceDE w:val="0"/>
        <w:spacing w:line="360" w:lineRule="auto"/>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（格式自拟，根据比选文件，自行提供满足评审要求即可）</w:t>
      </w:r>
    </w:p>
    <w:p w14:paraId="1CC998A7">
      <w:pPr>
        <w:rPr>
          <w:rFonts w:hint="eastAsia" w:ascii="仿宋_GB2312" w:hAnsi="仿宋_GB2312" w:eastAsia="仿宋_GB2312" w:cs="仿宋_GB2312"/>
          <w:sz w:val="32"/>
          <w:szCs w:val="32"/>
        </w:rPr>
      </w:pPr>
    </w:p>
    <w:p w14:paraId="6467D8B1">
      <w:pPr>
        <w:rPr>
          <w:rFonts w:hint="eastAsia" w:ascii="仿宋_GB2312" w:hAnsi="仿宋_GB2312" w:eastAsia="仿宋_GB2312" w:cs="仿宋_GB2312"/>
          <w:sz w:val="32"/>
          <w:szCs w:val="32"/>
        </w:rPr>
      </w:pPr>
    </w:p>
    <w:p w14:paraId="24227B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C4C6D"/>
    <w:rsid w:val="017A32D2"/>
    <w:rsid w:val="03AA4003"/>
    <w:rsid w:val="06812F53"/>
    <w:rsid w:val="079E0584"/>
    <w:rsid w:val="0B8924FA"/>
    <w:rsid w:val="10AF4887"/>
    <w:rsid w:val="111927C8"/>
    <w:rsid w:val="13675A6C"/>
    <w:rsid w:val="18563ADC"/>
    <w:rsid w:val="1BC06F9C"/>
    <w:rsid w:val="1D085C52"/>
    <w:rsid w:val="1E9B129F"/>
    <w:rsid w:val="1FE26B5A"/>
    <w:rsid w:val="247E7AD8"/>
    <w:rsid w:val="291A38FA"/>
    <w:rsid w:val="29E654E5"/>
    <w:rsid w:val="2AFE09DE"/>
    <w:rsid w:val="2DC95F1F"/>
    <w:rsid w:val="2E24482E"/>
    <w:rsid w:val="2E5E7578"/>
    <w:rsid w:val="2EEE2746"/>
    <w:rsid w:val="30FC4C6D"/>
    <w:rsid w:val="33B95A18"/>
    <w:rsid w:val="35327394"/>
    <w:rsid w:val="37B409D1"/>
    <w:rsid w:val="39F94DC1"/>
    <w:rsid w:val="3AC9498B"/>
    <w:rsid w:val="3E2E2E9B"/>
    <w:rsid w:val="3F1D583F"/>
    <w:rsid w:val="3F5F1BAA"/>
    <w:rsid w:val="404200B4"/>
    <w:rsid w:val="472015A9"/>
    <w:rsid w:val="48E00EFA"/>
    <w:rsid w:val="4E335CEB"/>
    <w:rsid w:val="4E4A1D78"/>
    <w:rsid w:val="5277467D"/>
    <w:rsid w:val="52FA36B8"/>
    <w:rsid w:val="544717A2"/>
    <w:rsid w:val="56905D0D"/>
    <w:rsid w:val="56A95021"/>
    <w:rsid w:val="576A47B0"/>
    <w:rsid w:val="59A245AB"/>
    <w:rsid w:val="60BA2960"/>
    <w:rsid w:val="60C03693"/>
    <w:rsid w:val="62405E95"/>
    <w:rsid w:val="649015CE"/>
    <w:rsid w:val="65163702"/>
    <w:rsid w:val="72620A4E"/>
    <w:rsid w:val="77557C23"/>
    <w:rsid w:val="7AA53B79"/>
    <w:rsid w:val="7AD27EBD"/>
    <w:rsid w:val="7D796634"/>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jc w:val="left"/>
    </w:pPr>
    <w:rPr>
      <w:rFonts w:ascii="Calibri" w:hAnsi="Calibri" w:eastAsia="Calibri" w:cs="Times New Roman"/>
      <w:kern w:val="0"/>
      <w:sz w:val="20"/>
      <w:szCs w:val="20"/>
    </w:rPr>
  </w:style>
  <w:style w:type="paragraph" w:styleId="3">
    <w:name w:val="annotation text"/>
    <w:basedOn w:val="1"/>
    <w:qFormat/>
    <w:uiPriority w:val="0"/>
    <w:pPr>
      <w:jc w:val="left"/>
    </w:pPr>
  </w:style>
  <w:style w:type="paragraph" w:styleId="4">
    <w:name w:val="Body Text"/>
    <w:basedOn w:val="1"/>
    <w:qFormat/>
    <w:uiPriority w:val="0"/>
    <w:pPr>
      <w:spacing w:after="120"/>
      <w:jc w:val="left"/>
    </w:pPr>
    <w:rPr>
      <w:rFonts w:ascii="Calibri" w:hAnsi="Calibri" w:eastAsia="Calibri" w:cs="Times New Roman"/>
      <w:kern w:val="0"/>
      <w:sz w:val="22"/>
      <w:szCs w:val="22"/>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ody Text First Indent"/>
    <w:basedOn w:val="4"/>
    <w:next w:val="1"/>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8">
    <w:name w:val="Body Text First Indent 2"/>
    <w:basedOn w:val="5"/>
    <w:next w:val="7"/>
    <w:qFormat/>
    <w:uiPriority w:val="0"/>
    <w:pPr>
      <w:ind w:firstLine="420" w:firstLineChars="200"/>
      <w:jc w:val="left"/>
    </w:pPr>
    <w:rPr>
      <w:rFonts w:ascii="Calibri" w:hAnsi="Calibri" w:eastAsia="Calibri" w:cs="Times New Roman"/>
      <w:kern w:val="0"/>
      <w:sz w:val="22"/>
      <w:szCs w:val="22"/>
    </w:rPr>
  </w:style>
  <w:style w:type="table" w:styleId="10">
    <w:name w:val="Table Grid"/>
    <w:basedOn w:val="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qFormat/>
    <w:uiPriority w:val="0"/>
    <w:pPr>
      <w:jc w:val="left"/>
    </w:pPr>
    <w:rPr>
      <w:rFonts w:ascii="Calibri" w:hAnsi="Calibri" w:eastAsia="Calibri" w:cs="Times New Roman"/>
      <w:kern w:val="0"/>
      <w:sz w:val="22"/>
      <w:szCs w:val="22"/>
    </w:rPr>
  </w:style>
  <w:style w:type="paragraph" w:customStyle="1" w:styleId="13">
    <w:name w:val="正文1"/>
    <w:next w:val="1"/>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1816</Words>
  <Characters>1851</Characters>
  <Lines>0</Lines>
  <Paragraphs>0</Paragraphs>
  <TotalTime>232</TotalTime>
  <ScaleCrop>false</ScaleCrop>
  <LinksUpToDate>false</LinksUpToDate>
  <CharactersWithSpaces>1856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2026-06-08T02:02:00Z</dcterms:created>
  <dc:creator>Mr. Blue</dc:creator>
  <cp:lastModifiedBy>狂奔的咸鱼</cp:lastModifiedBy>
  <cp:lastPrinted>2026-06-22T03:48:00Z</cp:lastPrinted>
  <dcterms:modified xsi:type="dcterms:W3CDTF">2026-06-23T08:07:37Z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65D3FB3B6F8B4F699000AB9BB627DD7E_11</vt:lpwstr>
  </property>
  <property fmtid="{D5CDD505-2E9C-101B-9397-08002B2CF9AE}" pid="4" name="KSOTemplateDocerSaveRecord">
    <vt:lpwstr>eyJoZGlkIjoiY2FiMmFkOTdmNjI2YmZkYmIwMjg3ZDc3OWMxZGFjNzAiLCJ1c2VySWQiOiIxMTU5NjM4Nzk0In0=</vt:lpwstr>
  </property>
</Properties>
</file>